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6" w:lineRule="auto" w:before="24"/>
        <w:ind w:left="4261" w:hanging="3816"/>
      </w:pPr>
      <w:r>
        <w:rPr/>
        <w:t>BME174</w:t>
      </w:r>
      <w:r>
        <w:rPr>
          <w:spacing w:val="-9"/>
        </w:rPr>
        <w:t> </w:t>
      </w:r>
      <w:r>
        <w:rPr/>
        <w:t>Week</w:t>
      </w:r>
      <w:r>
        <w:rPr>
          <w:spacing w:val="-9"/>
        </w:rPr>
        <w:t> </w:t>
      </w:r>
      <w:r>
        <w:rPr/>
        <w:t>9:</w:t>
      </w:r>
      <w:r>
        <w:rPr>
          <w:spacing w:val="-9"/>
        </w:rPr>
        <w:t> </w:t>
      </w:r>
      <w:r>
        <w:rPr/>
        <w:t>Dynamic</w:t>
      </w:r>
      <w:r>
        <w:rPr>
          <w:spacing w:val="-9"/>
        </w:rPr>
        <w:t> </w:t>
      </w:r>
      <w:r>
        <w:rPr/>
        <w:t>Mechanical</w:t>
      </w:r>
      <w:r>
        <w:rPr>
          <w:spacing w:val="-9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(DMA)</w:t>
      </w:r>
      <w:r>
        <w:rPr>
          <w:spacing w:val="-9"/>
        </w:rPr>
        <w:t> </w:t>
      </w:r>
      <w:r>
        <w:rPr/>
        <w:t>Testing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Macroscale</w:t>
      </w:r>
      <w:r>
        <w:rPr>
          <w:spacing w:val="-9"/>
        </w:rPr>
        <w:t> </w:t>
      </w:r>
      <w:r>
        <w:rPr/>
        <w:t>Cultured</w:t>
      </w:r>
      <w:r>
        <w:rPr>
          <w:spacing w:val="-9"/>
        </w:rPr>
        <w:t> </w:t>
      </w:r>
      <w:r>
        <w:rPr/>
        <w:t>Fat </w:t>
      </w:r>
      <w:r>
        <w:rPr>
          <w:spacing w:val="-2"/>
        </w:rPr>
        <w:t>Constructs</w:t>
      </w:r>
    </w:p>
    <w:p>
      <w:pPr>
        <w:pStyle w:val="BodyText"/>
        <w:ind w:left="0"/>
      </w:pPr>
    </w:p>
    <w:p>
      <w:pPr>
        <w:pStyle w:val="BodyText"/>
        <w:spacing w:before="0"/>
      </w:pPr>
      <w:r>
        <w:rPr>
          <w:spacing w:val="-2"/>
          <w:u w:val="single"/>
        </w:rPr>
        <w:t>Introduction</w:t>
      </w:r>
    </w:p>
    <w:p>
      <w:pPr>
        <w:pStyle w:val="BodyText"/>
      </w:pPr>
      <w:r>
        <w:rPr/>
        <w:t>Macroscale</w:t>
      </w:r>
      <w:r>
        <w:rPr>
          <w:spacing w:val="-6"/>
        </w:rPr>
        <w:t> </w:t>
      </w:r>
      <w:r>
        <w:rPr/>
        <w:t>constructs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cultured</w:t>
      </w:r>
      <w:r>
        <w:rPr>
          <w:spacing w:val="-3"/>
        </w:rPr>
        <w:t> </w:t>
      </w:r>
      <w:r>
        <w:rPr/>
        <w:t>fat</w:t>
      </w:r>
      <w:r>
        <w:rPr>
          <w:spacing w:val="-4"/>
        </w:rPr>
        <w:t> </w:t>
      </w:r>
      <w:r>
        <w:rPr/>
        <w:t>tissue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formed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Week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scraping</w:t>
      </w:r>
      <w:r>
        <w:rPr>
          <w:spacing w:val="-3"/>
        </w:rPr>
        <w:t> </w:t>
      </w:r>
      <w:r>
        <w:rPr>
          <w:spacing w:val="-5"/>
        </w:rPr>
        <w:t>the</w:t>
      </w:r>
    </w:p>
    <w:p>
      <w:pPr>
        <w:pStyle w:val="BodyText"/>
        <w:spacing w:before="0"/>
        <w:ind w:right="309"/>
        <w:jc w:val="both"/>
      </w:pPr>
      <w:r>
        <w:rPr/>
        <w:t>differentiated</w:t>
      </w:r>
      <w:r>
        <w:rPr>
          <w:spacing w:val="-4"/>
        </w:rPr>
        <w:t> </w:t>
      </w:r>
      <w:r>
        <w:rPr/>
        <w:t>fat</w:t>
      </w:r>
      <w:r>
        <w:rPr>
          <w:spacing w:val="-4"/>
        </w:rPr>
        <w:t> </w:t>
      </w:r>
      <w:r>
        <w:rPr/>
        <w:t>cells,</w:t>
      </w:r>
      <w:r>
        <w:rPr>
          <w:spacing w:val="-4"/>
        </w:rPr>
        <w:t> </w:t>
      </w:r>
      <w:r>
        <w:rPr/>
        <w:t>mixing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concentrations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alginate,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crosslinking using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CaCl2</w:t>
      </w:r>
      <w:r>
        <w:rPr>
          <w:spacing w:val="-6"/>
        </w:rPr>
        <w:t> </w:t>
      </w:r>
      <w:r>
        <w:rPr/>
        <w:t>solution.</w:t>
      </w:r>
      <w:r>
        <w:rPr>
          <w:spacing w:val="-6"/>
        </w:rPr>
        <w:t> </w:t>
      </w:r>
      <w:r>
        <w:rPr/>
        <w:t>Controls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created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crosslinking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alginate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CaCl2</w:t>
      </w:r>
      <w:r>
        <w:rPr>
          <w:spacing w:val="-6"/>
        </w:rPr>
        <w:t> </w:t>
      </w:r>
      <w:r>
        <w:rPr/>
        <w:t>without the addition of cells. This week, experimental fat and control samples will be subjected to</w:t>
      </w:r>
    </w:p>
    <w:p>
      <w:pPr>
        <w:pStyle w:val="BodyText"/>
        <w:spacing w:before="0"/>
        <w:ind w:right="291"/>
        <w:jc w:val="both"/>
      </w:pPr>
      <w:r>
        <w:rPr/>
        <w:t>Dynamic</w:t>
      </w:r>
      <w:r>
        <w:rPr>
          <w:spacing w:val="-7"/>
        </w:rPr>
        <w:t> </w:t>
      </w:r>
      <w:r>
        <w:rPr/>
        <w:t>Mechanical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(DMA)</w:t>
      </w:r>
      <w:r>
        <w:rPr>
          <w:spacing w:val="-7"/>
        </w:rPr>
        <w:t> </w:t>
      </w:r>
      <w:r>
        <w:rPr/>
        <w:t>testing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proxy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food</w:t>
      </w:r>
      <w:r>
        <w:rPr>
          <w:spacing w:val="-7"/>
        </w:rPr>
        <w:t> </w:t>
      </w:r>
      <w:r>
        <w:rPr/>
        <w:t>texture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hypothesis that fat cell addition will alter the material’s mechanical properties.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</w:pPr>
      <w:r>
        <w:rPr>
          <w:spacing w:val="-2"/>
          <w:u w:val="single"/>
        </w:rPr>
        <w:t>Materials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4" w:after="0"/>
        <w:ind w:left="820" w:right="455" w:hanging="360"/>
        <w:jc w:val="left"/>
        <w:rPr>
          <w:sz w:val="24"/>
        </w:rPr>
      </w:pPr>
      <w:r>
        <w:rPr>
          <w:sz w:val="24"/>
        </w:rPr>
        <w:t>Alginate-based</w:t>
      </w:r>
      <w:r>
        <w:rPr>
          <w:spacing w:val="-9"/>
          <w:sz w:val="24"/>
        </w:rPr>
        <w:t> </w:t>
      </w:r>
      <w:r>
        <w:rPr>
          <w:sz w:val="24"/>
        </w:rPr>
        <w:t>scaffolds</w:t>
      </w:r>
      <w:r>
        <w:rPr>
          <w:spacing w:val="-9"/>
          <w:sz w:val="24"/>
        </w:rPr>
        <w:t> </w:t>
      </w:r>
      <w:r>
        <w:rPr>
          <w:sz w:val="24"/>
        </w:rPr>
        <w:t>seeded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(experimental</w:t>
      </w:r>
      <w:r>
        <w:rPr>
          <w:spacing w:val="-9"/>
          <w:sz w:val="24"/>
        </w:rPr>
        <w:t> </w:t>
      </w:r>
      <w:r>
        <w:rPr>
          <w:sz w:val="24"/>
        </w:rPr>
        <w:t>condition)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without</w:t>
      </w:r>
      <w:r>
        <w:rPr>
          <w:spacing w:val="-9"/>
          <w:sz w:val="24"/>
        </w:rPr>
        <w:t> </w:t>
      </w:r>
      <w:r>
        <w:rPr>
          <w:sz w:val="24"/>
        </w:rPr>
        <w:t>(control condition) differentiated fat cells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Dynamic</w:t>
      </w:r>
      <w:r>
        <w:rPr>
          <w:spacing w:val="-6"/>
          <w:sz w:val="24"/>
        </w:rPr>
        <w:t> </w:t>
      </w:r>
      <w:r>
        <w:rPr>
          <w:sz w:val="24"/>
        </w:rPr>
        <w:t>Mechanical</w:t>
      </w:r>
      <w:r>
        <w:rPr>
          <w:spacing w:val="-5"/>
          <w:sz w:val="24"/>
        </w:rPr>
        <w:t> </w:t>
      </w:r>
      <w:r>
        <w:rPr>
          <w:sz w:val="24"/>
        </w:rPr>
        <w:t>Analyzer</w:t>
      </w:r>
      <w:r>
        <w:rPr>
          <w:spacing w:val="-5"/>
          <w:sz w:val="24"/>
        </w:rPr>
        <w:t> </w:t>
      </w:r>
      <w:r>
        <w:rPr>
          <w:sz w:val="24"/>
        </w:rPr>
        <w:t>(RSA3;</w:t>
      </w:r>
      <w:r>
        <w:rPr>
          <w:spacing w:val="-5"/>
          <w:sz w:val="24"/>
        </w:rPr>
        <w:t> </w:t>
      </w:r>
      <w:r>
        <w:rPr>
          <w:sz w:val="24"/>
        </w:rPr>
        <w:t>TA</w:t>
      </w:r>
      <w:r>
        <w:rPr>
          <w:spacing w:val="-5"/>
          <w:sz w:val="24"/>
        </w:rPr>
        <w:t> </w:t>
      </w:r>
      <w:r>
        <w:rPr>
          <w:sz w:val="24"/>
        </w:rPr>
        <w:t>Instruments,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Castle,</w:t>
      </w:r>
      <w:r>
        <w:rPr>
          <w:spacing w:val="-5"/>
          <w:sz w:val="24"/>
        </w:rPr>
        <w:t> </w:t>
      </w:r>
      <w:r>
        <w:rPr>
          <w:sz w:val="24"/>
        </w:rPr>
        <w:t>DE,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USA)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4" w:after="0"/>
        <w:ind w:left="819" w:right="0" w:hanging="359"/>
        <w:jc w:val="left"/>
        <w:rPr>
          <w:sz w:val="24"/>
        </w:rPr>
      </w:pPr>
      <w:r>
        <w:rPr>
          <w:sz w:val="24"/>
        </w:rPr>
        <w:t>6mm</w:t>
      </w:r>
      <w:r>
        <w:rPr>
          <w:spacing w:val="-4"/>
          <w:sz w:val="24"/>
        </w:rPr>
        <w:t> </w:t>
      </w:r>
      <w:r>
        <w:rPr>
          <w:sz w:val="24"/>
        </w:rPr>
        <w:t>biopsy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puncher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4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Tweezers</w:t>
      </w:r>
    </w:p>
    <w:p>
      <w:pPr>
        <w:pStyle w:val="BodyText"/>
        <w:spacing w:before="88"/>
        <w:ind w:left="0"/>
      </w:pPr>
    </w:p>
    <w:p>
      <w:pPr>
        <w:pStyle w:val="BodyText"/>
        <w:spacing w:before="0"/>
      </w:pPr>
      <w:r>
        <w:rPr>
          <w:spacing w:val="-2"/>
          <w:u w:val="single"/>
        </w:rPr>
        <w:t>Protocol</w:t>
      </w:r>
    </w:p>
    <w:p>
      <w:pPr>
        <w:spacing w:before="4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Done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previously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instructors: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44" w:after="0"/>
        <w:ind w:left="820" w:right="775" w:hanging="360"/>
        <w:jc w:val="left"/>
        <w:rPr>
          <w:sz w:val="24"/>
        </w:rPr>
      </w:pPr>
      <w:r>
        <w:rPr>
          <w:sz w:val="24"/>
        </w:rPr>
        <w:t>Obtain</w:t>
      </w:r>
      <w:r>
        <w:rPr>
          <w:spacing w:val="-6"/>
          <w:sz w:val="24"/>
        </w:rPr>
        <w:t> </w:t>
      </w:r>
      <w:r>
        <w:rPr>
          <w:sz w:val="24"/>
        </w:rPr>
        <w:t>macroscale</w:t>
      </w:r>
      <w:r>
        <w:rPr>
          <w:spacing w:val="-6"/>
          <w:sz w:val="24"/>
        </w:rPr>
        <w:t> </w:t>
      </w:r>
      <w:r>
        <w:rPr>
          <w:sz w:val="24"/>
        </w:rPr>
        <w:t>fat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control</w:t>
      </w:r>
      <w:r>
        <w:rPr>
          <w:spacing w:val="-6"/>
          <w:sz w:val="24"/>
        </w:rPr>
        <w:t> </w:t>
      </w:r>
      <w:r>
        <w:rPr>
          <w:sz w:val="24"/>
        </w:rPr>
        <w:t>samples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4C</w:t>
      </w:r>
      <w:r>
        <w:rPr>
          <w:spacing w:val="-6"/>
          <w:sz w:val="24"/>
        </w:rPr>
        <w:t> </w:t>
      </w:r>
      <w:r>
        <w:rPr>
          <w:sz w:val="24"/>
        </w:rPr>
        <w:t>fridge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allow</w:t>
      </w:r>
      <w:r>
        <w:rPr>
          <w:spacing w:val="-6"/>
          <w:sz w:val="24"/>
        </w:rPr>
        <w:t> </w:t>
      </w:r>
      <w:r>
        <w:rPr>
          <w:sz w:val="24"/>
        </w:rPr>
        <w:t>them</w:t>
      </w:r>
      <w:r>
        <w:rPr>
          <w:spacing w:val="-6"/>
          <w:sz w:val="24"/>
        </w:rPr>
        <w:t> </w:t>
      </w:r>
      <w:r>
        <w:rPr>
          <w:sz w:val="24"/>
        </w:rPr>
        <w:t>to equilibrate to room temperature.</w:t>
      </w:r>
    </w:p>
    <w:p>
      <w:pPr>
        <w:pStyle w:val="BodyText"/>
        <w:spacing w:before="43"/>
        <w:ind w:left="0"/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class: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4" w:after="0"/>
        <w:ind w:left="820" w:right="0" w:hanging="360"/>
        <w:jc w:val="left"/>
        <w:rPr>
          <w:sz w:val="24"/>
        </w:rPr>
      </w:pP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6mm</w:t>
      </w:r>
      <w:r>
        <w:rPr>
          <w:spacing w:val="-6"/>
          <w:sz w:val="24"/>
        </w:rPr>
        <w:t> </w:t>
      </w:r>
      <w:r>
        <w:rPr>
          <w:sz w:val="24"/>
        </w:rPr>
        <w:t>biopsy</w:t>
      </w:r>
      <w:r>
        <w:rPr>
          <w:spacing w:val="-5"/>
          <w:sz w:val="24"/>
        </w:rPr>
        <w:t> </w:t>
      </w:r>
      <w:r>
        <w:rPr>
          <w:sz w:val="24"/>
        </w:rPr>
        <w:t>punches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sample.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3" w:after="0"/>
        <w:ind w:left="820" w:right="0" w:hanging="360"/>
        <w:jc w:val="left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parallel</w:t>
      </w:r>
      <w:r>
        <w:rPr>
          <w:spacing w:val="-2"/>
          <w:sz w:val="24"/>
        </w:rPr>
        <w:t> </w:t>
      </w:r>
      <w:r>
        <w:rPr>
          <w:sz w:val="24"/>
        </w:rPr>
        <w:t>plates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DMA.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44" w:after="0"/>
        <w:ind w:left="1539" w:right="0" w:hanging="359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tweezers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carefully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center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plate.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44" w:after="0"/>
        <w:ind w:left="1539" w:right="0" w:hanging="359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careful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poke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samples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alter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mechanical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properties.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4" w:after="0"/>
        <w:ind w:left="820" w:right="0" w:hanging="360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cyclic</w:t>
      </w:r>
      <w:r>
        <w:rPr>
          <w:spacing w:val="-4"/>
          <w:sz w:val="24"/>
        </w:rPr>
        <w:t> </w:t>
      </w:r>
      <w:r>
        <w:rPr>
          <w:sz w:val="24"/>
        </w:rPr>
        <w:t>compression</w:t>
      </w:r>
      <w:r>
        <w:rPr>
          <w:spacing w:val="-4"/>
          <w:sz w:val="24"/>
        </w:rPr>
        <w:t> </w:t>
      </w:r>
      <w:r>
        <w:rPr>
          <w:sz w:val="24"/>
        </w:rPr>
        <w:t>test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sample</w:t>
      </w:r>
      <w:r>
        <w:rPr>
          <w:spacing w:val="-4"/>
          <w:sz w:val="24"/>
        </w:rPr>
        <w:t> </w:t>
      </w:r>
      <w:r>
        <w:rPr>
          <w:sz w:val="24"/>
        </w:rPr>
        <w:t>(1</w:t>
      </w:r>
      <w:r>
        <w:rPr>
          <w:spacing w:val="-5"/>
          <w:sz w:val="24"/>
        </w:rPr>
        <w:t> </w:t>
      </w:r>
      <w:r>
        <w:rPr>
          <w:sz w:val="24"/>
        </w:rPr>
        <w:t>compression,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relaxation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cycle).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4" w:after="0"/>
        <w:ind w:left="820" w:right="0" w:hanging="360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results.</w:t>
      </w:r>
    </w:p>
    <w:p>
      <w:pPr>
        <w:pStyle w:val="BodyText"/>
        <w:spacing w:before="42"/>
        <w:ind w:left="0"/>
      </w:pPr>
    </w:p>
    <w:p>
      <w:pPr>
        <w:pStyle w:val="BodyText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942975</wp:posOffset>
                </wp:positionH>
                <wp:positionV relativeFrom="paragraph">
                  <wp:posOffset>238313</wp:posOffset>
                </wp:positionV>
                <wp:extent cx="5629275" cy="4572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0" w:right="143" w:firstLine="0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Yuen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al.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(2022).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Macroscale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Adipose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Tissue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Cellular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Aggregates: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Simplified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Method of Mass Producing Cell-Cultured Fat for Food Applications. bioRxiv.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https://doi.org/10.1101/2022.06.08.495192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4.25pt;margin-top:18.764843pt;width:443.25pt;height:36pt;mso-position-horizontal-relative:page;mso-position-vertical-relative:paragraph;z-index:15728640" type="#_x0000_t202" id="docshape1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0" w:right="143" w:firstLine="0"/>
                        <w:jc w:val="left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Yuen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et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al.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(2022).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Macroscale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Adipose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Tissue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from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Cellular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Aggregates: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Simplified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Method of Mass Producing Cell-Cultured Fat for Food Applications. bioRxiv.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>https://doi.org/10.1101/2022.06.08.495192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u w:val="single"/>
        </w:rPr>
        <w:t>References</w:t>
      </w:r>
    </w:p>
    <w:sectPr>
      <w:type w:val="continuous"/>
      <w:pgSz w:w="12240" w:h="15840"/>
      <w:pgMar w:top="142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4"/>
      <w:ind w:left="10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BME174 Week 9: Dynamic Mechanical Analysis (DMA) Testing of Macroscale Cultured Fat Constructs</dc:title>
  <dcterms:created xsi:type="dcterms:W3CDTF">2024-02-13T22:13:37Z</dcterms:created>
  <dcterms:modified xsi:type="dcterms:W3CDTF">2024-02-13T22:13:37Z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