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304488" w14:textId="77777777" w:rsidR="000833E5" w:rsidRDefault="000833E5">
      <w:pPr>
        <w:spacing w:after="200"/>
        <w:jc w:val="center"/>
        <w:rPr>
          <w:rFonts w:ascii="Times New Roman" w:eastAsia="Times New Roman" w:hAnsi="Times New Roman" w:cs="Times New Roman"/>
          <w:b/>
          <w:sz w:val="24"/>
          <w:szCs w:val="24"/>
        </w:rPr>
      </w:pPr>
    </w:p>
    <w:p w14:paraId="3CC1C609" w14:textId="77777777" w:rsidR="000833E5" w:rsidRDefault="000833E5">
      <w:pPr>
        <w:spacing w:after="200"/>
        <w:jc w:val="center"/>
        <w:rPr>
          <w:rFonts w:ascii="Times New Roman" w:eastAsia="Times New Roman" w:hAnsi="Times New Roman" w:cs="Times New Roman"/>
          <w:b/>
          <w:sz w:val="24"/>
          <w:szCs w:val="24"/>
        </w:rPr>
      </w:pPr>
    </w:p>
    <w:p w14:paraId="70D71CAF" w14:textId="77777777" w:rsidR="000833E5" w:rsidRDefault="000833E5">
      <w:pPr>
        <w:spacing w:after="200"/>
        <w:jc w:val="center"/>
        <w:rPr>
          <w:rFonts w:ascii="Times New Roman" w:eastAsia="Times New Roman" w:hAnsi="Times New Roman" w:cs="Times New Roman"/>
          <w:b/>
          <w:sz w:val="28"/>
          <w:szCs w:val="28"/>
        </w:rPr>
      </w:pPr>
    </w:p>
    <w:p w14:paraId="0774687A" w14:textId="77777777" w:rsidR="000833E5" w:rsidRDefault="00000000">
      <w:pPr>
        <w:spacing w:after="20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Development of Bioelectronic Scaffolds for Hybrid Brain Tissue</w:t>
      </w:r>
    </w:p>
    <w:p w14:paraId="17D8D063" w14:textId="77777777" w:rsidR="000833E5" w:rsidRPr="00913F05" w:rsidRDefault="00000000">
      <w:pPr>
        <w:spacing w:line="240" w:lineRule="auto"/>
        <w:jc w:val="center"/>
        <w:rPr>
          <w:rFonts w:ascii="Times New Roman" w:eastAsia="Times New Roman" w:hAnsi="Times New Roman" w:cs="Times New Roman"/>
          <w:i/>
          <w:sz w:val="24"/>
          <w:szCs w:val="24"/>
          <w:lang w:val="es-PR"/>
        </w:rPr>
      </w:pPr>
      <w:r w:rsidRPr="00913F05">
        <w:rPr>
          <w:rFonts w:ascii="Times New Roman" w:eastAsia="Times New Roman" w:hAnsi="Times New Roman" w:cs="Times New Roman"/>
          <w:sz w:val="24"/>
          <w:szCs w:val="24"/>
          <w:lang w:val="es-PR"/>
        </w:rPr>
        <w:t>Enrique Rodriguez, Zainab Olushoga, Diamond Mensah</w:t>
      </w:r>
      <w:r w:rsidRPr="00913F05">
        <w:rPr>
          <w:rFonts w:ascii="Times New Roman" w:eastAsia="Times New Roman" w:hAnsi="Times New Roman" w:cs="Times New Roman"/>
          <w:i/>
          <w:sz w:val="24"/>
          <w:szCs w:val="24"/>
          <w:lang w:val="es-PR"/>
        </w:rPr>
        <w:t xml:space="preserve"> </w:t>
      </w:r>
    </w:p>
    <w:p w14:paraId="73BF250D" w14:textId="77777777" w:rsidR="000833E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Dr. Brian Timko &amp; Dr. David Kaplan</w:t>
      </w:r>
    </w:p>
    <w:p w14:paraId="06FD61AE" w14:textId="77777777" w:rsidR="000833E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October 21, 2022</w:t>
      </w:r>
    </w:p>
    <w:p w14:paraId="419910B9" w14:textId="77777777" w:rsidR="000833E5" w:rsidRDefault="000833E5">
      <w:pPr>
        <w:jc w:val="center"/>
        <w:rPr>
          <w:rFonts w:ascii="Times New Roman" w:eastAsia="Times New Roman" w:hAnsi="Times New Roman" w:cs="Times New Roman"/>
          <w:sz w:val="24"/>
          <w:szCs w:val="24"/>
        </w:rPr>
      </w:pPr>
    </w:p>
    <w:p w14:paraId="2823721C" w14:textId="77777777" w:rsidR="000833E5" w:rsidRDefault="000833E5">
      <w:pPr>
        <w:spacing w:after="200"/>
        <w:rPr>
          <w:rFonts w:ascii="Times New Roman" w:eastAsia="Times New Roman" w:hAnsi="Times New Roman" w:cs="Times New Roman"/>
          <w:sz w:val="24"/>
          <w:szCs w:val="24"/>
        </w:rPr>
      </w:pPr>
    </w:p>
    <w:p w14:paraId="72DD5B09" w14:textId="77777777" w:rsidR="000833E5" w:rsidRDefault="000833E5">
      <w:pPr>
        <w:spacing w:after="200"/>
        <w:rPr>
          <w:rFonts w:ascii="Times New Roman" w:eastAsia="Times New Roman" w:hAnsi="Times New Roman" w:cs="Times New Roman"/>
          <w:sz w:val="24"/>
          <w:szCs w:val="24"/>
        </w:rPr>
      </w:pPr>
    </w:p>
    <w:p w14:paraId="30FA5152" w14:textId="77777777" w:rsidR="000833E5" w:rsidRDefault="000833E5">
      <w:pPr>
        <w:spacing w:after="200"/>
        <w:rPr>
          <w:rFonts w:ascii="Times New Roman" w:eastAsia="Times New Roman" w:hAnsi="Times New Roman" w:cs="Times New Roman"/>
          <w:sz w:val="24"/>
          <w:szCs w:val="24"/>
        </w:rPr>
      </w:pPr>
    </w:p>
    <w:p w14:paraId="0E0E83BE" w14:textId="77777777" w:rsidR="000833E5" w:rsidRDefault="000833E5">
      <w:pPr>
        <w:spacing w:after="200"/>
        <w:rPr>
          <w:rFonts w:ascii="Times New Roman" w:eastAsia="Times New Roman" w:hAnsi="Times New Roman" w:cs="Times New Roman"/>
          <w:sz w:val="24"/>
          <w:szCs w:val="24"/>
        </w:rPr>
      </w:pPr>
    </w:p>
    <w:p w14:paraId="5DE0D867" w14:textId="77777777" w:rsidR="000833E5" w:rsidRDefault="000833E5">
      <w:pPr>
        <w:spacing w:after="200"/>
        <w:rPr>
          <w:rFonts w:ascii="Times New Roman" w:eastAsia="Times New Roman" w:hAnsi="Times New Roman" w:cs="Times New Roman"/>
          <w:sz w:val="24"/>
          <w:szCs w:val="24"/>
        </w:rPr>
      </w:pPr>
    </w:p>
    <w:p w14:paraId="15DAD318" w14:textId="77777777" w:rsidR="000833E5" w:rsidRDefault="000833E5">
      <w:pPr>
        <w:spacing w:after="200"/>
        <w:rPr>
          <w:rFonts w:ascii="Times New Roman" w:eastAsia="Times New Roman" w:hAnsi="Times New Roman" w:cs="Times New Roman"/>
          <w:sz w:val="24"/>
          <w:szCs w:val="24"/>
        </w:rPr>
      </w:pPr>
    </w:p>
    <w:p w14:paraId="06E0F3DF" w14:textId="77777777" w:rsidR="000833E5" w:rsidRDefault="000833E5">
      <w:pPr>
        <w:spacing w:after="200"/>
        <w:rPr>
          <w:rFonts w:ascii="Times New Roman" w:eastAsia="Times New Roman" w:hAnsi="Times New Roman" w:cs="Times New Roman"/>
          <w:sz w:val="24"/>
          <w:szCs w:val="24"/>
        </w:rPr>
      </w:pPr>
    </w:p>
    <w:p w14:paraId="7EF875AB" w14:textId="77777777" w:rsidR="000833E5" w:rsidRDefault="000833E5">
      <w:pPr>
        <w:spacing w:after="200"/>
        <w:rPr>
          <w:rFonts w:ascii="Times New Roman" w:eastAsia="Times New Roman" w:hAnsi="Times New Roman" w:cs="Times New Roman"/>
          <w:sz w:val="24"/>
          <w:szCs w:val="24"/>
        </w:rPr>
      </w:pPr>
    </w:p>
    <w:p w14:paraId="1CC72226" w14:textId="77777777" w:rsidR="000833E5" w:rsidRDefault="000833E5">
      <w:pPr>
        <w:spacing w:after="200"/>
        <w:rPr>
          <w:rFonts w:ascii="Times New Roman" w:eastAsia="Times New Roman" w:hAnsi="Times New Roman" w:cs="Times New Roman"/>
          <w:sz w:val="24"/>
          <w:szCs w:val="24"/>
        </w:rPr>
      </w:pPr>
    </w:p>
    <w:p w14:paraId="1E75DD8E" w14:textId="77777777" w:rsidR="000833E5" w:rsidRDefault="00000000">
      <w:pPr>
        <w:rPr>
          <w:rFonts w:ascii="Times New Roman" w:eastAsia="Times New Roman" w:hAnsi="Times New Roman" w:cs="Times New Roman"/>
          <w:i/>
          <w:sz w:val="24"/>
          <w:szCs w:val="24"/>
        </w:rPr>
      </w:pPr>
      <w:r>
        <w:rPr>
          <w:rFonts w:ascii="Times New Roman" w:eastAsia="Times New Roman" w:hAnsi="Times New Roman" w:cs="Times New Roman"/>
          <w:b/>
          <w:sz w:val="24"/>
          <w:szCs w:val="24"/>
        </w:rPr>
        <w:t>ABSTRACT</w:t>
      </w:r>
    </w:p>
    <w:p w14:paraId="2AC14A95" w14:textId="175D2D08" w:rsidR="000833E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Bioelectric sensors are a popular tool for quickly assessing cellular physiologic status and metabolic changes. They have the ability to record real-time electrophysiology of active </w:t>
      </w:r>
      <w:r w:rsidR="00913F05">
        <w:rPr>
          <w:rFonts w:ascii="Times New Roman" w:eastAsia="Times New Roman" w:hAnsi="Times New Roman" w:cs="Times New Roman"/>
          <w:sz w:val="24"/>
          <w:szCs w:val="24"/>
        </w:rPr>
        <w:t>tissue -</w:t>
      </w:r>
      <w:r>
        <w:rPr>
          <w:rFonts w:ascii="Times New Roman" w:eastAsia="Times New Roman" w:hAnsi="Times New Roman" w:cs="Times New Roman"/>
          <w:sz w:val="24"/>
          <w:szCs w:val="24"/>
        </w:rPr>
        <w:t xml:space="preserve"> which can then be used to characterize action potentials and cellular networks. The Timko Lab has previously proposed and designed a flexible 3D bioelectronic scaffold multielectrode array (BioES) meant to be embedded with neural cells. </w:t>
      </w:r>
      <w:r w:rsidR="00913F05" w:rsidRPr="00913F05">
        <w:rPr>
          <w:rFonts w:ascii="Times New Roman" w:eastAsia="Times New Roman" w:hAnsi="Times New Roman" w:cs="Times New Roman"/>
          <w:sz w:val="24"/>
          <w:szCs w:val="24"/>
        </w:rPr>
        <w:t xml:space="preserve">When embedded within the hybrid engineered tissue scaffolds, these bioelectronic devices </w:t>
      </w:r>
      <w:r>
        <w:rPr>
          <w:rFonts w:ascii="Times New Roman" w:eastAsia="Times New Roman" w:hAnsi="Times New Roman" w:cs="Times New Roman"/>
          <w:sz w:val="24"/>
          <w:szCs w:val="24"/>
        </w:rPr>
        <w:t xml:space="preserve">could provide stable, long-term readouts of tissue function. Within this two-team project, our research aims to develop and characterize the hybrid tissue scaffold environment and confirm the biocompatibility of the hybrid brain model and the bioelectronic device by embedding the bioelectronic device into the hybrid brain model. This type of integration has not previously been achieved and verifying this possibility could open a new range of possibilities for the field of bioengineering. </w:t>
      </w:r>
    </w:p>
    <w:p w14:paraId="5457003B" w14:textId="2FECDB4C" w:rsidR="000833E5" w:rsidRDefault="00000000">
      <w:pPr>
        <w:rPr>
          <w:rFonts w:ascii="Times New Roman" w:eastAsia="Times New Roman" w:hAnsi="Times New Roman" w:cs="Times New Roman"/>
          <w:sz w:val="24"/>
          <w:szCs w:val="24"/>
        </w:rPr>
      </w:pPr>
      <w:r>
        <w:rPr>
          <w:rFonts w:ascii="Times New Roman" w:eastAsia="Times New Roman" w:hAnsi="Times New Roman" w:cs="Times New Roman"/>
          <w:i/>
          <w:sz w:val="24"/>
          <w:szCs w:val="24"/>
        </w:rPr>
        <w:t xml:space="preserve">This project is adapted from Megan A. Cote’s thesis submitted for a </w:t>
      </w:r>
      <w:r w:rsidR="00913F05">
        <w:rPr>
          <w:rFonts w:ascii="Times New Roman" w:eastAsia="Times New Roman" w:hAnsi="Times New Roman" w:cs="Times New Roman"/>
          <w:i/>
          <w:sz w:val="24"/>
          <w:szCs w:val="24"/>
        </w:rPr>
        <w:t>Master</w:t>
      </w:r>
      <w:r>
        <w:rPr>
          <w:rFonts w:ascii="Times New Roman" w:eastAsia="Times New Roman" w:hAnsi="Times New Roman" w:cs="Times New Roman"/>
          <w:i/>
          <w:sz w:val="24"/>
          <w:szCs w:val="24"/>
        </w:rPr>
        <w:t xml:space="preserve"> of Science in BME</w:t>
      </w:r>
      <w:r w:rsidR="00F22CA5">
        <w:rPr>
          <w:rFonts w:ascii="Times New Roman" w:eastAsia="Times New Roman" w:hAnsi="Times New Roman" w:cs="Times New Roman"/>
          <w:i/>
          <w:sz w:val="24"/>
          <w:szCs w:val="24"/>
        </w:rPr>
        <w:fldChar w:fldCharType="begin"/>
      </w:r>
      <w:r w:rsidR="00F22CA5">
        <w:rPr>
          <w:rFonts w:ascii="Times New Roman" w:eastAsia="Times New Roman" w:hAnsi="Times New Roman" w:cs="Times New Roman"/>
          <w:i/>
          <w:sz w:val="24"/>
          <w:szCs w:val="24"/>
        </w:rPr>
        <w:instrText xml:space="preserve"> ADDIN ZOTERO_ITEM CSL_CITATION {"citationID":"gmSSsk5t","properties":{"formattedCitation":"\\super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F22CA5">
        <w:rPr>
          <w:rFonts w:ascii="Times New Roman" w:eastAsia="Times New Roman" w:hAnsi="Times New Roman" w:cs="Times New Roman"/>
          <w:i/>
          <w:sz w:val="24"/>
          <w:szCs w:val="24"/>
        </w:rPr>
        <w:fldChar w:fldCharType="separate"/>
      </w:r>
      <w:r w:rsidR="00F22CA5" w:rsidRPr="00F22CA5">
        <w:rPr>
          <w:rFonts w:ascii="Times New Roman" w:hAnsi="Times New Roman" w:cs="Times New Roman"/>
          <w:sz w:val="24"/>
          <w:szCs w:val="24"/>
          <w:vertAlign w:val="superscript"/>
        </w:rPr>
        <w:t>1</w:t>
      </w:r>
      <w:r w:rsidR="00F22CA5">
        <w:rPr>
          <w:rFonts w:ascii="Times New Roman" w:eastAsia="Times New Roman" w:hAnsi="Times New Roman" w:cs="Times New Roman"/>
          <w:i/>
          <w:sz w:val="24"/>
          <w:szCs w:val="24"/>
        </w:rPr>
        <w:fldChar w:fldCharType="end"/>
      </w:r>
    </w:p>
    <w:p w14:paraId="28B0C9ED" w14:textId="77777777" w:rsidR="000833E5" w:rsidRDefault="000833E5">
      <w:pPr>
        <w:rPr>
          <w:rFonts w:ascii="Times New Roman" w:eastAsia="Times New Roman" w:hAnsi="Times New Roman" w:cs="Times New Roman"/>
          <w:b/>
          <w:sz w:val="24"/>
          <w:szCs w:val="24"/>
        </w:rPr>
      </w:pPr>
    </w:p>
    <w:p w14:paraId="213F518E" w14:textId="77777777" w:rsidR="000833E5"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b/>
          <w:sz w:val="24"/>
          <w:szCs w:val="24"/>
          <w:u w:val="single"/>
        </w:rPr>
        <w:t>Key Words:</w:t>
      </w:r>
      <w:r>
        <w:rPr>
          <w:rFonts w:ascii="Times New Roman" w:eastAsia="Times New Roman" w:hAnsi="Times New Roman" w:cs="Times New Roman"/>
          <w:sz w:val="24"/>
          <w:szCs w:val="24"/>
        </w:rPr>
        <w:t xml:space="preserve"> bioelectronics, brain model, silk scaffolds</w:t>
      </w:r>
      <w:r>
        <w:br w:type="page"/>
      </w:r>
    </w:p>
    <w:p w14:paraId="152880DE"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ENGINEERING DESIGN  </w:t>
      </w:r>
    </w:p>
    <w:p w14:paraId="4DE474AD" w14:textId="2BFA1B1C"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project's overall objective and </w:t>
      </w:r>
      <w:r w:rsidR="00913F05">
        <w:rPr>
          <w:rFonts w:ascii="Times New Roman" w:eastAsia="Times New Roman" w:hAnsi="Times New Roman" w:cs="Times New Roman"/>
          <w:sz w:val="24"/>
          <w:szCs w:val="24"/>
        </w:rPr>
        <w:t xml:space="preserve">the </w:t>
      </w:r>
      <w:r w:rsidR="00913F05" w:rsidRPr="00913F05">
        <w:rPr>
          <w:rFonts w:ascii="Times New Roman" w:eastAsia="Times New Roman" w:hAnsi="Times New Roman" w:cs="Times New Roman"/>
          <w:sz w:val="24"/>
          <w:szCs w:val="24"/>
        </w:rPr>
        <w:t xml:space="preserve">end goal </w:t>
      </w:r>
      <w:r>
        <w:rPr>
          <w:rFonts w:ascii="Times New Roman" w:eastAsia="Times New Roman" w:hAnsi="Times New Roman" w:cs="Times New Roman"/>
          <w:sz w:val="24"/>
          <w:szCs w:val="24"/>
        </w:rPr>
        <w:t xml:space="preserve">is to embed a bioelectronic device into a 3D brain tissue model. We plan for the human-induced neuronal stem cells (hiNSCs) to grow in a porous silk scaffold and to integrate a flexible 3D bioelectric scaffold multielectrode array (BioES)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form a hybrid brain model. Once this is accomplished, we expect to be able to measure neural activity. Successful integration means that it may be possible for researchers to monitor the electric signals in live organoids, specifically those modeling brain and cardiac tissue. The use of these bioelectronic chips will allow for the creation and verification of more representative models.</w:t>
      </w:r>
    </w:p>
    <w:p w14:paraId="505CFB3F"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Our first objective is to integrate the top SU-8 layer of the BioES into the empty silk scaffold using an adhesive. The SU-8 has inert electrical properties and high compatibility with cells. The larger two electrodes just serve as ground references for the system which is why initial studies will focus on integrating just the SU8 layer. Next, we will assess structural integrity and compatibility between the empty silk scaffold (no hiNSCs), the SU-8 layer, and the surgical adhesive by looking for deterioration over time and its reaction to tensile stress. Our next objective would be to generate hiNSC seeded scaffolds with an embedded SU-8 layer and conduct viability assays of the cells to ensure long term survival within the silk scaffolds and device. We also plan on immunostaining our samples to visualize neural cells in the silk environment. We want to conduct metabolic calcium fluorescence assays to ensure spontaneous neural activity. Our final objective for this semester is to perform confocal studies to image neurons and activity on the SU-8 layer. Successful integration will signify a sound basis to move forward with the 3-layer BioES device.</w:t>
      </w:r>
    </w:p>
    <w:p w14:paraId="1A1F7708"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From there we want to move forward with integrating the brain model with the completed 3-layer BioES. We want to perform viability studies - starting with live-dead assays for cell survival within the device. We are still exploring which methods and will optimize as we move forward. As of now, we will be using soldering to connect the bioelectronic device to the PCP board to measure the voltage of the neurons. We will use Kwik-Cast Silicone Elastomer as an adhesive to connect our seeded silk scaffolds to the BioES and the SU-8. These plans are subject to change as we continue with this project and assess durability/stability.</w:t>
      </w:r>
    </w:p>
    <w:p w14:paraId="44262AE6" w14:textId="2A2ED84F"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expect there to be issues, especially regarding the travel between the Clean Rooms where the device is constructed, and the cell culture labs where the brain model will be developed. This could bring up issues with sterility. A clear and detailed protocol will be developed for sterilizing both our scaffolds and our device </w:t>
      </w:r>
      <w:r w:rsidR="00913F05">
        <w:rPr>
          <w:rFonts w:ascii="Times New Roman" w:eastAsia="Times New Roman" w:hAnsi="Times New Roman" w:cs="Times New Roman"/>
          <w:sz w:val="24"/>
          <w:szCs w:val="24"/>
        </w:rPr>
        <w:t>before</w:t>
      </w:r>
      <w:r>
        <w:rPr>
          <w:rFonts w:ascii="Times New Roman" w:eastAsia="Times New Roman" w:hAnsi="Times New Roman" w:cs="Times New Roman"/>
          <w:sz w:val="24"/>
          <w:szCs w:val="24"/>
        </w:rPr>
        <w:t xml:space="preserve"> implementation and maintaining that sterile environment once they are both in the Sci-Tech labs.</w:t>
      </w:r>
    </w:p>
    <w:p w14:paraId="07488DDA" w14:textId="77777777" w:rsidR="000833E5" w:rsidRDefault="00000000">
      <w:pPr>
        <w:spacing w:after="20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There may also be issues regarding the cell density which we seed since we are planning on sandwiching the BioES between 2 pieces of seeded silk scaffolds rather than cutting one scaffold in half. In addition, we want to ensure there are enough cells in contact with the device interface. For this, we plan on having multiple sets of empty scaffolds ready if we find that we need to </w:t>
      </w:r>
      <w:r>
        <w:rPr>
          <w:rFonts w:ascii="Times New Roman" w:eastAsia="Times New Roman" w:hAnsi="Times New Roman" w:cs="Times New Roman"/>
          <w:sz w:val="24"/>
          <w:szCs w:val="24"/>
        </w:rPr>
        <w:lastRenderedPageBreak/>
        <w:t xml:space="preserve">increase our seeding density. As of now, we are moving forward using the standard seeding protocol used in the Kaplan Lab. </w:t>
      </w:r>
    </w:p>
    <w:p w14:paraId="0576A4F0"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DESIGN FLOW CHART</w:t>
      </w:r>
    </w:p>
    <w:p w14:paraId="33A23C44"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6DF52CE9" wp14:editId="71C8C67A">
            <wp:extent cx="5419725" cy="6947142"/>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5419725" cy="6947142"/>
                    </a:xfrm>
                    <a:prstGeom prst="rect">
                      <a:avLst/>
                    </a:prstGeom>
                    <a:ln/>
                  </pic:spPr>
                </pic:pic>
              </a:graphicData>
            </a:graphic>
          </wp:inline>
        </w:drawing>
      </w:r>
    </w:p>
    <w:p w14:paraId="71EED591"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rPr>
        <w:t xml:space="preserve">FIGURE 1. </w:t>
      </w:r>
      <w:r>
        <w:rPr>
          <w:rFonts w:ascii="Times New Roman" w:eastAsia="Times New Roman" w:hAnsi="Times New Roman" w:cs="Times New Roman"/>
        </w:rPr>
        <w:t xml:space="preserve">The design flow chart of our project shows the main objectives and goals of the current project as well as the ultimate endpoint for this semester. Arrows demonstrate intended progress. </w:t>
      </w:r>
    </w:p>
    <w:p w14:paraId="728405D9"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INTRODUCTION &amp; BACKGROUND</w:t>
      </w:r>
    </w:p>
    <w:p w14:paraId="4DE13E82" w14:textId="73199F0E"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Bioelectronics as stated in the name combines biology with electronics. With recent advancements, there is a promise that bioelectronics can be used to understand tissues that rely on electric signaling to lead their function. Along with an understanding of the tissues a better understanding of diseases that affect these tissues can also be developed. Currently, methods of understanding electrophysiology are invasive and complicated such as patch clamp assays or they lack temporal resolution such as Calcium Fluorescence imaging</w:t>
      </w:r>
      <w:r w:rsidR="00383DAE">
        <w:rPr>
          <w:rFonts w:ascii="Times New Roman" w:eastAsia="Times New Roman" w:hAnsi="Times New Roman" w:cs="Times New Roman"/>
          <w:sz w:val="24"/>
          <w:szCs w:val="24"/>
        </w:rPr>
        <w:fldChar w:fldCharType="begin"/>
      </w:r>
      <w:r w:rsidR="00383DAE">
        <w:rPr>
          <w:rFonts w:ascii="Times New Roman" w:eastAsia="Times New Roman" w:hAnsi="Times New Roman" w:cs="Times New Roman"/>
          <w:sz w:val="24"/>
          <w:szCs w:val="24"/>
        </w:rPr>
        <w:instrText xml:space="preserve"> ADDIN ZOTERO_ITEM CSL_CITATION {"citationID":"EP1LD5vd","properties":{"formattedCitation":"\\super 2,3\\nosupersub{}","plainCitation":"2,3","noteIndex":0},"citationItems":[{"id":292,"uris":["http://zotero.org/users/9047333/items/2TP8KBSY"],"itemData":{"id":292,"type":"article-journal","abstract":"Many ion channels are recognized as amenable targets for a range of disease states and conditions. However, the process of discovering drugs is highly influenced by the chemical doability, the biological confidence in rationale of the approach and the ‘screenability’. To date, the absence of informative high throughput technologies for ion channel screening has resulted in ion channels remaining a largely unexplored class of drug targets. This, however, is about to change – a large increase in the number of data points per day should be achieved by the introduction of automated ‘high throughput’ patch clamp machines.","container-title":"Drug Discovery Today","DOI":"10.1016/S1359-6446(04)03064-8","ISSN":"1359-6446","issue":"10","journalAbbreviation":"Drug Discovery Today","language":"en","page":"434-441","source":"ScienceDirect","title":"Patch clamping by numbers","volume":"9","author":[{"family":"Wood","given":"Claire"},{"family":"Williams","given":"Christine"},{"family":"Waldron","given":"Gareth J."}],"issued":{"date-parts":[["2004",5,15]]}}},{"id":295,"uris":["http://zotero.org/users/9047333/items/2R4STWVB"],"itemData":{"id":295,"type":"article-journal","abstract":"The design and engineering of organic fluorescent Ca2+ indicators approximately 30 years ago opened the door for imaging cellular Ca2+ signals with a high degree of temporal and spatial resolution. Over this time, Ca2+ imaging has revolutionized our approaches for tissue-level spatiotemporal analysis of functional organization and has matured into a powerful tool for in situ imaging of cellular activity in the living animal. In vivo Ca2+ imaging with temporal resolution at the millisecond range and spatial resolution at micrometer range has been achieved through novel designs of Ca2+ sensors, development of modern microscopes and powerful imaging techniques such as two-photon microscopy. Imaging Ca2+ signals in ensembles of cells within tissue in 3D allows for analysis of integrated cellular function, which, in the case of the brain, enables recording activity patterns in local circuits. The recent development of miniaturized compact, fibre-optic-based, mechanically flexible microendoscopes capable of two-photon microscopy opens the door for imaging activity in awake, behaving animals. This development is poised to open a new chapter in physiological experiments and for pharmacological approaches in the development of novel therapies.","container-title":"British Journal of Pharmacology","DOI":"10.1111/j.1476-5381.2010.00988.x","ISSN":"0007-1188","issue":"8","journalAbbreviation":"Br J Pharmacol","note":"PMID: 20718728\nPMCID: PMC3166690","page":"1605-1625","source":"PubMed Central","title":"Imaging calcium signals in vivo: a powerful tool in physiology and pharmacology","title-short":"Imaging calcium signals in vivo","volume":"163","author":[{"family":"Russell","given":"James T"}],"issued":{"date-parts":[["2011",8]]}}}],"schema":"https://github.com/citation-style-language/schema/raw/master/csl-citation.json"} </w:instrText>
      </w:r>
      <w:r w:rsidR="00383DAE">
        <w:rPr>
          <w:rFonts w:ascii="Times New Roman" w:eastAsia="Times New Roman" w:hAnsi="Times New Roman" w:cs="Times New Roman"/>
          <w:sz w:val="24"/>
          <w:szCs w:val="24"/>
        </w:rPr>
        <w:fldChar w:fldCharType="separate"/>
      </w:r>
      <w:r w:rsidR="00383DAE" w:rsidRPr="00383DAE">
        <w:rPr>
          <w:rFonts w:ascii="Times New Roman" w:hAnsi="Times New Roman" w:cs="Times New Roman"/>
          <w:sz w:val="24"/>
          <w:szCs w:val="24"/>
          <w:vertAlign w:val="superscript"/>
        </w:rPr>
        <w:t>2,3</w:t>
      </w:r>
      <w:r w:rsidR="00383DA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p>
    <w:p w14:paraId="5527D1A0" w14:textId="36531E23"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believe that a hybrid tissue, which is an organoid embedded with a bioelectronic could address this gap in knowledge. We are specifically interested in using this for neurons and brain tissue generally. The Kaplan Lab has already established a brain model using neurons and silk fibroin as a </w:t>
      </w:r>
      <w:r w:rsidR="00D24549">
        <w:rPr>
          <w:rFonts w:ascii="Times New Roman" w:eastAsia="Times New Roman" w:hAnsi="Times New Roman" w:cs="Times New Roman"/>
          <w:sz w:val="24"/>
          <w:szCs w:val="24"/>
        </w:rPr>
        <w:t>scaffold</w:t>
      </w:r>
      <w:r w:rsidR="000727AE">
        <w:rPr>
          <w:rFonts w:ascii="Times New Roman" w:eastAsia="Times New Roman" w:hAnsi="Times New Roman" w:cs="Times New Roman"/>
          <w:sz w:val="24"/>
          <w:szCs w:val="24"/>
        </w:rPr>
        <w:fldChar w:fldCharType="begin"/>
      </w:r>
      <w:r w:rsidR="000727AE">
        <w:rPr>
          <w:rFonts w:ascii="Times New Roman" w:eastAsia="Times New Roman" w:hAnsi="Times New Roman" w:cs="Times New Roman"/>
          <w:sz w:val="24"/>
          <w:szCs w:val="24"/>
        </w:rPr>
        <w:instrText xml:space="preserve"> ADDIN ZOTERO_ITEM CSL_CITATION {"citationID":"OVJaHt5f","properties":{"formattedCitation":"\\super 4\\uc0\\u8211{}6\\nosupersub{}","plainCitation":"4–6","noteIndex":0},"citationItems":[{"id":289,"uris":["http://zotero.org/users/9047333/items/K3PD76XD"],"itemData":{"id":289,"type":"article-journal","abstract":"Silk-collagen protein scaffolds are seeded with rat primary cortical neurons, which grow neuronal projections that form neuronal networks and functional connectivity.","container-title":"Nature Protocols","DOI":"10.1038/nprot.2015.091","ISSN":"1750-2799","issue":"9","journalAbbreviation":"Nat Protoc","language":"en","license":"2015 Nature Publishing Group, a division of Macmillan Publishers Limited. All Rights Reserved.","note":"number: 9\npublisher: Nature Publishing Group","page":"1362-1373","source":"www.nature.com","title":"In vitro bioengineered model of cortical brain tissue","volume":"10","author":[{"family":"Chwalek","given":"Karolina"},{"family":"Tang-Schomer","given":"Min D."},{"family":"Omenetto","given":"Fiorenzo G."},{"family":"Kaplan","given":"David L."}],"issued":{"date-parts":[["2015",9]]}}},{"id":258,"uris":["http://zotero.org/users/9047333/items/G8EW98H4"],"itemData":{"id":258,"type":"article-journal","abstract":"Three-dimensional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L."}],"issued":{"date-parts":[["2020",8,21]]}}},{"id":255,"uris":["http://zotero.org/users/9047333/items/8SIAHRHH"],"itemData":{"id":255,"type":"article-journal","abstract":"Traumatic brain injury (TBI) survivors suffer long-term from mental illness, neurodegeneration, and neuroinflammation. Studies of 3D tissue models have provided new insights into the pathobiology of many brain diseases. We here developed a 3D in vitro contusion model consisting of mouse cortical neurons grown on a silk scaffold embedded in collagen and used outcomes from an in vivo model for benchmarking. We characterized molecular, cellular and network events in response to controlled cortical impact (CCI). In this model, CCI induced degradation of neural network structure and function and release of glutamate, which was associated with the expression of programmed necrosis marker pMLKL. Neurodegeneration was observed first in the directly impacted area and it subsequently spread over time in 3D space. CCI reduced pAkt and GSK3β in neurons in vitro and in vivo, but discordant responses were observed in pS6 and pTau expression. In summary, our 3D brain-like culture system mimicked many aspects of in vivo responses to CCI, providing evidence that our model can be used to study the molecular, cellular and functional sequelae of TBI, opening up new possibilities for discovery of therapeutics.","container-title":"Advanced healthcare materials","DOI":"10.1002/adhm.202000122","ISSN":"2192-2640","issue":"12","journalAbbreviation":"Adv Healthc Mater","note":"PMID: 32406202\nPMCID: PMC7395313","page":"e2000122","source":"PubMed Central","title":"Modeling controlled cortical impact injury in three-dimensional brain-like tissue cultures","volume":"9","author":[{"family":"Liaudanskaya","given":"Volha"},{"family":"Chung","given":"Joon Yong"},{"family":"Mizzoni","given":"Craig"},{"family":"Rouleau","given":"Nicolas"},{"family":"Berk","given":"Alexander N"},{"family":"Wu","given":"Limin"},{"family":"Turner","given":"Julia A"},{"family":"Georgakoudi","given":"Irene"},{"family":"Whalen","given":"Michael J"},{"family":"Nieland","given":"Thomas J.F."},{"family":"Kaplan","given":"David L"}],"issued":{"date-parts":[["2020",6]]}}}],"schema":"https://github.com/citation-style-language/schema/raw/master/csl-citation.json"} </w:instrText>
      </w:r>
      <w:r w:rsidR="000727AE">
        <w:rPr>
          <w:rFonts w:ascii="Times New Roman" w:eastAsia="Times New Roman" w:hAnsi="Times New Roman" w:cs="Times New Roman"/>
          <w:sz w:val="24"/>
          <w:szCs w:val="24"/>
        </w:rPr>
        <w:fldChar w:fldCharType="separate"/>
      </w:r>
      <w:r w:rsidR="000727AE" w:rsidRPr="000727AE">
        <w:rPr>
          <w:rFonts w:ascii="Times New Roman" w:hAnsi="Times New Roman" w:cs="Times New Roman"/>
          <w:sz w:val="24"/>
          <w:szCs w:val="24"/>
          <w:vertAlign w:val="superscript"/>
        </w:rPr>
        <w:t>4–6</w:t>
      </w:r>
      <w:r w:rsidR="000727AE">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organoids serve as a 3D functional model of the brain that can spontaneously fire, they also can alter the compositions of the scaffold to model a selection of disease states associated with neurons and brain </w:t>
      </w:r>
      <w:r w:rsidR="007E5F79">
        <w:rPr>
          <w:rFonts w:ascii="Times New Roman" w:eastAsia="Times New Roman" w:hAnsi="Times New Roman" w:cs="Times New Roman"/>
          <w:sz w:val="24"/>
          <w:szCs w:val="24"/>
        </w:rPr>
        <w:t>tissues</w:t>
      </w:r>
      <w:r w:rsidR="007E5F79">
        <w:rPr>
          <w:rFonts w:ascii="Times New Roman" w:eastAsia="Times New Roman" w:hAnsi="Times New Roman" w:cs="Times New Roman"/>
          <w:sz w:val="24"/>
          <w:szCs w:val="24"/>
        </w:rPr>
        <w:fldChar w:fldCharType="begin"/>
      </w:r>
      <w:r w:rsidR="007E5F79">
        <w:rPr>
          <w:rFonts w:ascii="Times New Roman" w:eastAsia="Times New Roman" w:hAnsi="Times New Roman" w:cs="Times New Roman"/>
          <w:sz w:val="24"/>
          <w:szCs w:val="24"/>
        </w:rPr>
        <w:instrText xml:space="preserve"> ADDIN ZOTERO_ITEM CSL_CITATION {"citationID":"ZHVDxk2P","properties":{"formattedCitation":"\\super 5\\nosupersub{}","plainCitation":"5","noteIndex":0},"citationItems":[{"id":258,"uris":["http://zotero.org/users/9047333/items/G8EW98H4"],"itemData":{"id":258,"type":"article-journal","abstract":"Three-dimensional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sz w:val="24"/>
          <w:szCs w:val="24"/>
        </w:rPr>
        <w:fldChar w:fldCharType="separate"/>
      </w:r>
      <w:r w:rsidR="007E5F79" w:rsidRPr="007E5F79">
        <w:rPr>
          <w:rFonts w:ascii="Times New Roman" w:hAnsi="Times New Roman" w:cs="Times New Roman"/>
          <w:sz w:val="24"/>
          <w:szCs w:val="24"/>
          <w:vertAlign w:val="superscript"/>
        </w:rPr>
        <w:t>5</w:t>
      </w:r>
      <w:r w:rsidR="007E5F79">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scaffold shown in figure 3 has the exact dimensions and components as those used in this method the only difference is that the scaffolds used in the hybrid tissue have an additional hole in the middle making a donut shape to allow for a representation of grey matter to be the silk section and the hole to be the white matter section of the tissue model. </w:t>
      </w:r>
    </w:p>
    <w:p w14:paraId="73A1BD24" w14:textId="77777777" w:rsidR="000833E5" w:rsidRDefault="00000000">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3E731C73" wp14:editId="6117316E">
            <wp:extent cx="3609975" cy="2114030"/>
            <wp:effectExtent l="0" t="0" r="0" b="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3609975" cy="2114030"/>
                    </a:xfrm>
                    <a:prstGeom prst="rect">
                      <a:avLst/>
                    </a:prstGeom>
                    <a:ln/>
                  </pic:spPr>
                </pic:pic>
              </a:graphicData>
            </a:graphic>
          </wp:inline>
        </w:drawing>
      </w:r>
    </w:p>
    <w:p w14:paraId="1EE1FC00" w14:textId="042D9CC8" w:rsidR="000833E5" w:rsidRDefault="00000000">
      <w:pPr>
        <w:spacing w:after="200"/>
        <w:rPr>
          <w:rFonts w:ascii="Times New Roman" w:eastAsia="Times New Roman" w:hAnsi="Times New Roman" w:cs="Times New Roman"/>
          <w:b/>
        </w:rPr>
      </w:pPr>
      <w:r>
        <w:rPr>
          <w:rFonts w:ascii="Times New Roman" w:eastAsia="Times New Roman" w:hAnsi="Times New Roman" w:cs="Times New Roman"/>
          <w:b/>
        </w:rPr>
        <w:t xml:space="preserve">Figure 2 Model of the Brain Tissue. </w:t>
      </w:r>
      <w:r>
        <w:rPr>
          <w:rFonts w:ascii="Times New Roman" w:eastAsia="Times New Roman" w:hAnsi="Times New Roman" w:cs="Times New Roman"/>
        </w:rPr>
        <w:t>Shows the dimensions and important components of the 3D functional tissue model</w:t>
      </w:r>
      <w:r w:rsidR="007E5F79">
        <w:rPr>
          <w:rFonts w:ascii="Times New Roman" w:eastAsia="Times New Roman" w:hAnsi="Times New Roman" w:cs="Times New Roman"/>
        </w:rPr>
        <w:fldChar w:fldCharType="begin"/>
      </w:r>
      <w:r w:rsidR="007E5F79">
        <w:rPr>
          <w:rFonts w:ascii="Times New Roman" w:eastAsia="Times New Roman" w:hAnsi="Times New Roman" w:cs="Times New Roman"/>
        </w:rPr>
        <w:instrText xml:space="preserve"> ADDIN ZOTERO_ITEM CSL_CITATION {"citationID":"ylcg8TQc","properties":{"formattedCitation":"\\super 5\\nosupersub{}","plainCitation":"5","noteIndex":0},"citationItems":[{"id":258,"uris":["http://zotero.org/users/9047333/items/G8EW98H4"],"itemData":{"id":258,"type":"article-journal","abstract":"Three-dimensional (3D) in vitro cultures recapitulate key features of the brain including morphology, cell-cell and cell-extracellular matrix interactions, gradients of factors, and mechanical properties. However, there remains a need for experimental and computational tools to investigate network functions in these 3D models. To address this need, we present an experimental system based on 3D scaffold-based cortical neuron cultures in which we expressed the genetically encoded calcium indicator GCaMP6f to record neuronal activity at the millimeter-scale. Functional neural network descriptors were computed with graph-theory-based network analysis methods, showing the formation of functional networks at 3 weeks of culture. Changes to the functional network properties upon perturbations to glutamatergic neurotransmission or GABAergic neurotransmission were quantitatively characterized. The results illustrate the applicability of our 3D experimental system for the study of brain network development, function, and disruption in a biomimetic microenvironment.","container-title":"iScience","DOI":"10.1016/j.isci.2020.101434","ISSN":"2589-0042","issue":"8","journalAbbreviation":"iScience","language":"en","page":"101434","source":"ScienceDirect","title":"Functional Characterization of Three-Dimensional Cortical Cultures for In Vitro Modeling of Brain Networks","volume":"23","author":[{"family":"Dingle","given":"Yu-Ting L."},{"family":"Liaudanskaya","given":"Volha"},{"family":"Finnegan","given":"Liam T."},{"family":"Berlind","given":"Kyler C."},{"family":"Mizzoni","given":"Craig"},{"family":"Georgakoudi","given":"Irene"},{"family":"Nieland","given":"Thomas J. F."},{"family":"Kaplan","given":"David L."}],"issued":{"date-parts":[["2020",8,21]]}}}],"schema":"https://github.com/citation-style-language/schema/raw/master/csl-citation.json"} </w:instrText>
      </w:r>
      <w:r w:rsidR="007E5F79">
        <w:rPr>
          <w:rFonts w:ascii="Times New Roman" w:eastAsia="Times New Roman" w:hAnsi="Times New Roman" w:cs="Times New Roman"/>
        </w:rPr>
        <w:fldChar w:fldCharType="separate"/>
      </w:r>
      <w:r w:rsidR="007E5F79" w:rsidRPr="007E5F79">
        <w:rPr>
          <w:rFonts w:ascii="Times New Roman" w:hAnsi="Times New Roman" w:cs="Times New Roman"/>
          <w:szCs w:val="24"/>
          <w:vertAlign w:val="superscript"/>
        </w:rPr>
        <w:t>5</w:t>
      </w:r>
      <w:r w:rsidR="007E5F79">
        <w:rPr>
          <w:rFonts w:ascii="Times New Roman" w:eastAsia="Times New Roman" w:hAnsi="Times New Roman" w:cs="Times New Roman"/>
        </w:rPr>
        <w:fldChar w:fldCharType="end"/>
      </w:r>
      <w:r>
        <w:rPr>
          <w:rFonts w:ascii="Times New Roman" w:eastAsia="Times New Roman" w:hAnsi="Times New Roman" w:cs="Times New Roman"/>
        </w:rPr>
        <w:t>.</w:t>
      </w:r>
      <w:r>
        <w:rPr>
          <w:rFonts w:ascii="Times New Roman" w:eastAsia="Times New Roman" w:hAnsi="Times New Roman" w:cs="Times New Roman"/>
          <w:b/>
        </w:rPr>
        <w:t xml:space="preserve"> </w:t>
      </w:r>
    </w:p>
    <w:p w14:paraId="5E8D5175" w14:textId="5D0759E9" w:rsidR="000833E5" w:rsidRDefault="00000000">
      <w:pPr>
        <w:spacing w:after="20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bioelectronic sensor we plan to use for our projects is a flexible scaffold that is designed to interface with neural cells. The sensors record real-time electrophysiology of electric active tissue. These readings allow us to characterize action potentials and cellular networks. Additionally, we can monitor ion channel states, and evaluate neural pathways. Specifically, the sensor is attached to a multielectrode array that was designed in the Timko </w:t>
      </w:r>
      <w:r w:rsidR="00913F05">
        <w:rPr>
          <w:rFonts w:ascii="Times New Roman" w:eastAsia="Times New Roman" w:hAnsi="Times New Roman" w:cs="Times New Roman"/>
          <w:sz w:val="24"/>
          <w:szCs w:val="24"/>
        </w:rPr>
        <w:t>Lab</w:t>
      </w:r>
      <w:r w:rsidR="00047D7F">
        <w:rPr>
          <w:rFonts w:ascii="Times New Roman" w:eastAsia="Times New Roman" w:hAnsi="Times New Roman" w:cs="Times New Roman"/>
          <w:sz w:val="24"/>
          <w:szCs w:val="24"/>
        </w:rPr>
        <w:fldChar w:fldCharType="begin"/>
      </w:r>
      <w:r w:rsidR="00047D7F">
        <w:rPr>
          <w:rFonts w:ascii="Times New Roman" w:eastAsia="Times New Roman" w:hAnsi="Times New Roman" w:cs="Times New Roman"/>
          <w:sz w:val="24"/>
          <w:szCs w:val="24"/>
        </w:rPr>
        <w:instrText xml:space="preserve"> ADDIN ZOTERO_ITEM CSL_CITATION {"citationID":"pEkSnxxd","properties":{"formattedCitation":"\\super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047D7F">
        <w:rPr>
          <w:rFonts w:ascii="Times New Roman" w:eastAsia="Times New Roman" w:hAnsi="Times New Roman" w:cs="Times New Roman"/>
          <w:sz w:val="24"/>
          <w:szCs w:val="24"/>
        </w:rPr>
        <w:fldChar w:fldCharType="separate"/>
      </w:r>
      <w:r w:rsidR="00047D7F" w:rsidRPr="00047D7F">
        <w:rPr>
          <w:rFonts w:ascii="Times New Roman" w:hAnsi="Times New Roman" w:cs="Times New Roman"/>
          <w:sz w:val="24"/>
          <w:szCs w:val="24"/>
          <w:vertAlign w:val="superscript"/>
        </w:rPr>
        <w:t>1</w:t>
      </w:r>
      <w:r w:rsidR="00047D7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The multi-electrode array is rigid so it will not contour to the tissue meanwhile the sensor is flexible to allow for it to integrate with the active tissue, promoting cell-to-cell communications. Our main focus is the integration of the hybrid brain model. To ensure that the device could interface with </w:t>
      </w:r>
      <w:r>
        <w:rPr>
          <w:rFonts w:ascii="Times New Roman" w:eastAsia="Times New Roman" w:hAnsi="Times New Roman" w:cs="Times New Roman"/>
          <w:sz w:val="24"/>
          <w:szCs w:val="24"/>
        </w:rPr>
        <w:lastRenderedPageBreak/>
        <w:t xml:space="preserve">cells they coated the microelectrode array with SU8 on the top and bottom, shown in a piece breakdown in figure 4. The reason why SU8 was selected as passivation is that it is biocompatible, inert, and compatible with </w:t>
      </w:r>
      <w:r w:rsidR="00D04BC3">
        <w:rPr>
          <w:rFonts w:ascii="Times New Roman" w:eastAsia="Times New Roman" w:hAnsi="Times New Roman" w:cs="Times New Roman"/>
          <w:sz w:val="24"/>
          <w:szCs w:val="24"/>
        </w:rPr>
        <w:t>cells</w:t>
      </w:r>
      <w:r w:rsidR="00D04BC3">
        <w:rPr>
          <w:rFonts w:ascii="Times New Roman" w:eastAsia="Times New Roman" w:hAnsi="Times New Roman" w:cs="Times New Roman"/>
          <w:sz w:val="24"/>
          <w:szCs w:val="24"/>
        </w:rPr>
        <w:fldChar w:fldCharType="begin"/>
      </w:r>
      <w:r w:rsidR="00D04BC3">
        <w:rPr>
          <w:rFonts w:ascii="Times New Roman" w:eastAsia="Times New Roman" w:hAnsi="Times New Roman" w:cs="Times New Roman"/>
          <w:sz w:val="24"/>
          <w:szCs w:val="24"/>
        </w:rPr>
        <w:instrText xml:space="preserve"> ADDIN ZOTERO_ITEM CSL_CITATION {"citationID":"OXZ2x24V","properties":{"formattedCitation":"\\super 1,7\\nosupersub{}","plainCitation":"1,7","noteIndex":0},"citationItems":[{"id":253,"uris":["http://zotero.org/users/9047333/items/H24HDX7F"],"itemData":{"id":253,"type":"thesis","abstract":"Bioelectronic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A."}],"accessed":{"date-parts":[["2022",9,29]]},"issued":{"date-parts":[["2022"]]}}},{"id":298,"uris":["http://zotero.org/users/9047333/items/GV3V3V7Y"],"itemData":{"id":298,"type":"article-journal","abstract":"SU-8 negative photoresist is a high tensile strength polymer that has been used for a number of biomedical applications that include cell encapsulation and neuronal probes. Chemically, SU-8 comprises, among other components, an epoxy based monomer and antimony salts, the latter being a potential source of cytotoxicity. We report on the in vitro and in vivo evaluation of SU-8 biocompatibility based on leachates from various solvents, at varying temperatures and pH, and upon subcutaneous implantation of SU-8 substrates in mice. MTT cell viability assay did not exhibit any cytotoxic effects from the leachates. The hemolytic activity of SU-8 is comparable to that of FDA approved implant materials such as silicone elastomer, Buna-S and medical steel. In vivo histocompatibility study in mice indicates a muted immune response to subcutaneous SU-8 implants.","container-title":"Materials Science and Engineering: C","DOI":"10.1016/j.msec.2013.07.001","ISSN":"0928-4931","issue":"7","journalAbbreviation":"Materials Science and Engineering: C","language":"en","page":"4453-4459","source":"ScienceDirect","title":"In vitro and in vivo evaluation of SU-8 biocompatibility","volume":"33","author":[{"family":"Nemani","given":"Krishnamurthy V."},{"family":"Moodie","given":"Karen L."},{"family":"Brennick","given":"Jeoffry B."},{"family":"Su","given":"Alison"},{"family":"Gimi","given":"Barjor"}],"issued":{"date-parts":[["2013",10,1]]}}}],"schema":"https://github.com/citation-style-language/schema/raw/master/csl-citation.json"} </w:instrText>
      </w:r>
      <w:r w:rsidR="00D04BC3">
        <w:rPr>
          <w:rFonts w:ascii="Times New Roman" w:eastAsia="Times New Roman" w:hAnsi="Times New Roman" w:cs="Times New Roman"/>
          <w:sz w:val="24"/>
          <w:szCs w:val="24"/>
        </w:rPr>
        <w:fldChar w:fldCharType="separate"/>
      </w:r>
      <w:r w:rsidR="00D04BC3" w:rsidRPr="00D04BC3">
        <w:rPr>
          <w:rFonts w:ascii="Times New Roman" w:hAnsi="Times New Roman" w:cs="Times New Roman"/>
          <w:sz w:val="24"/>
          <w:szCs w:val="24"/>
          <w:vertAlign w:val="superscript"/>
        </w:rPr>
        <w:t>1,7</w:t>
      </w:r>
      <w:r w:rsidR="00D04BC3">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Gold was chosen as the metal for electronics because of its malleability as well as its low toxicity</w:t>
      </w:r>
      <w:r w:rsidR="00C873E6">
        <w:rPr>
          <w:rFonts w:ascii="Times New Roman" w:eastAsia="Times New Roman" w:hAnsi="Times New Roman" w:cs="Times New Roman"/>
          <w:sz w:val="24"/>
          <w:szCs w:val="24"/>
        </w:rPr>
        <w:fldChar w:fldCharType="begin"/>
      </w:r>
      <w:r w:rsidR="00C873E6">
        <w:rPr>
          <w:rFonts w:ascii="Times New Roman" w:eastAsia="Times New Roman" w:hAnsi="Times New Roman" w:cs="Times New Roman"/>
          <w:sz w:val="24"/>
          <w:szCs w:val="24"/>
        </w:rPr>
        <w:instrText xml:space="preserve"> ADDIN ZOTERO_ITEM CSL_CITATION {"citationID":"MyqQT7br","properties":{"formattedCitation":"\\super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C873E6">
        <w:rPr>
          <w:rFonts w:ascii="Times New Roman" w:eastAsia="Times New Roman" w:hAnsi="Times New Roman" w:cs="Times New Roman"/>
          <w:sz w:val="24"/>
          <w:szCs w:val="24"/>
        </w:rPr>
        <w:fldChar w:fldCharType="separate"/>
      </w:r>
      <w:r w:rsidR="00C873E6" w:rsidRPr="00C873E6">
        <w:rPr>
          <w:rFonts w:ascii="Times New Roman" w:hAnsi="Times New Roman" w:cs="Times New Roman"/>
          <w:sz w:val="24"/>
          <w:szCs w:val="24"/>
          <w:vertAlign w:val="superscript"/>
        </w:rPr>
        <w:t>1</w:t>
      </w:r>
      <w:r w:rsidR="00C873E6">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6E7ADDF4" w14:textId="77777777" w:rsidR="000833E5" w:rsidRDefault="00000000">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51D03801" wp14:editId="3C015F8C">
            <wp:extent cx="2252663" cy="2056330"/>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2252663" cy="2056330"/>
                    </a:xfrm>
                    <a:prstGeom prst="rect">
                      <a:avLst/>
                    </a:prstGeom>
                    <a:ln/>
                  </pic:spPr>
                </pic:pic>
              </a:graphicData>
            </a:graphic>
          </wp:inline>
        </w:drawing>
      </w:r>
    </w:p>
    <w:p w14:paraId="7AA1BB6B" w14:textId="77777777" w:rsidR="000833E5" w:rsidRDefault="00000000">
      <w:pPr>
        <w:spacing w:after="200"/>
        <w:rPr>
          <w:rFonts w:ascii="Times New Roman" w:eastAsia="Times New Roman" w:hAnsi="Times New Roman" w:cs="Times New Roman"/>
        </w:rPr>
      </w:pPr>
      <w:r>
        <w:rPr>
          <w:rFonts w:ascii="Times New Roman" w:eastAsia="Times New Roman" w:hAnsi="Times New Roman" w:cs="Times New Roman"/>
          <w:b/>
        </w:rPr>
        <w:t xml:space="preserve">Figure 3 Schematic of Layers of the bioelectronic device. </w:t>
      </w:r>
      <w:r>
        <w:rPr>
          <w:rFonts w:ascii="Times New Roman" w:eastAsia="Times New Roman" w:hAnsi="Times New Roman" w:cs="Times New Roman"/>
        </w:rPr>
        <w:t xml:space="preserve">Light blue layers represent SU8+ and the middle layer represents gold electrodes. </w:t>
      </w:r>
    </w:p>
    <w:p w14:paraId="299FF9B9" w14:textId="0A5C488F" w:rsidR="000833E5" w:rsidRDefault="00000000">
      <w:pPr>
        <w:spacing w:after="200"/>
        <w:ind w:firstLine="720"/>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Separately the brain model and the flexible electronic innovations are well-known and researched however it's unknown how these would work together jointly. We expect that sandwiching the scaffold around the sensors would allow for the growth of neurons around the sensors, which would allow for integration.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successfully create the model hiNSCs are differentiated and then seeded on the silk scaffold. Once the neurons are in the scaffold their axons grow </w:t>
      </w:r>
      <w:r w:rsidR="00913F05">
        <w:rPr>
          <w:rFonts w:ascii="Times New Roman" w:eastAsia="Times New Roman" w:hAnsi="Times New Roman" w:cs="Times New Roman"/>
          <w:sz w:val="24"/>
          <w:szCs w:val="24"/>
        </w:rPr>
        <w:t>toward</w:t>
      </w:r>
      <w:r>
        <w:rPr>
          <w:rFonts w:ascii="Times New Roman" w:eastAsia="Times New Roman" w:hAnsi="Times New Roman" w:cs="Times New Roman"/>
          <w:sz w:val="24"/>
          <w:szCs w:val="24"/>
        </w:rPr>
        <w:t xml:space="preserve"> the center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communicate with one another</w:t>
      </w:r>
      <w:r w:rsidR="00913F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In Figure 5 we see an example of how the bioelectronic </w:t>
      </w:r>
      <w:r w:rsidR="00C873E6">
        <w:rPr>
          <w:rFonts w:ascii="Times New Roman" w:eastAsia="Times New Roman" w:hAnsi="Times New Roman" w:cs="Times New Roman"/>
          <w:sz w:val="24"/>
          <w:szCs w:val="24"/>
        </w:rPr>
        <w:t>electrodes</w:t>
      </w:r>
      <w:r>
        <w:rPr>
          <w:rFonts w:ascii="Times New Roman" w:eastAsia="Times New Roman" w:hAnsi="Times New Roman" w:cs="Times New Roman"/>
          <w:sz w:val="24"/>
          <w:szCs w:val="24"/>
        </w:rPr>
        <w:t xml:space="preserve"> and the neurons will interface. This will create a circuit that can output electrical impulse readings on the surface and interior of the neurons. </w:t>
      </w:r>
    </w:p>
    <w:p w14:paraId="793BFFCD" w14:textId="77777777" w:rsidR="000833E5" w:rsidRDefault="00000000">
      <w:pPr>
        <w:spacing w:after="200"/>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1BBB47E4" wp14:editId="7AC1BAFC">
            <wp:extent cx="2259378" cy="2207239"/>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259378" cy="2207239"/>
                    </a:xfrm>
                    <a:prstGeom prst="rect">
                      <a:avLst/>
                    </a:prstGeom>
                    <a:ln/>
                  </pic:spPr>
                </pic:pic>
              </a:graphicData>
            </a:graphic>
          </wp:inline>
        </w:drawing>
      </w:r>
    </w:p>
    <w:p w14:paraId="0DD15443" w14:textId="24EEED82" w:rsidR="000833E5" w:rsidRDefault="00000000">
      <w:pPr>
        <w:spacing w:after="200"/>
        <w:rPr>
          <w:rFonts w:ascii="Times New Roman" w:eastAsia="Times New Roman" w:hAnsi="Times New Roman" w:cs="Times New Roman"/>
          <w:i/>
          <w:sz w:val="24"/>
          <w:szCs w:val="24"/>
        </w:rPr>
      </w:pPr>
      <w:r>
        <w:rPr>
          <w:rFonts w:ascii="Times New Roman" w:eastAsia="Times New Roman" w:hAnsi="Times New Roman" w:cs="Times New Roman"/>
          <w:b/>
        </w:rPr>
        <w:t xml:space="preserve">Figure 4 The Interface of the Bioelectronic and the Neurons. </w:t>
      </w:r>
      <w:r>
        <w:rPr>
          <w:rFonts w:ascii="Times New Roman" w:eastAsia="Times New Roman" w:hAnsi="Times New Roman" w:cs="Times New Roman"/>
          <w:i/>
        </w:rPr>
        <w:t>Adapted from Joye, Neil</w:t>
      </w:r>
      <w:r w:rsidR="00913F05">
        <w:rPr>
          <w:rFonts w:ascii="Times New Roman" w:eastAsia="Times New Roman" w:hAnsi="Times New Roman" w:cs="Times New Roman"/>
          <w:i/>
        </w:rPr>
        <w:t>,</w:t>
      </w:r>
      <w:r>
        <w:rPr>
          <w:rFonts w:ascii="Times New Roman" w:eastAsia="Times New Roman" w:hAnsi="Times New Roman" w:cs="Times New Roman"/>
          <w:i/>
        </w:rPr>
        <w:t xml:space="preserve"> et al</w:t>
      </w:r>
      <w:r w:rsidR="00C873E6">
        <w:rPr>
          <w:rFonts w:ascii="Times New Roman" w:eastAsia="Times New Roman" w:hAnsi="Times New Roman" w:cs="Times New Roman"/>
          <w:i/>
        </w:rPr>
        <w:fldChar w:fldCharType="begin"/>
      </w:r>
      <w:r w:rsidR="00C873E6">
        <w:rPr>
          <w:rFonts w:ascii="Times New Roman" w:eastAsia="Times New Roman" w:hAnsi="Times New Roman" w:cs="Times New Roman"/>
          <w:i/>
        </w:rPr>
        <w:instrText xml:space="preserve"> ADDIN ZOTERO_ITEM CSL_CITATION {"citationID":"W6KzxAdH","properties":{"formattedCitation":"\\super 8\\nosupersub{}","plainCitation":"8","noteIndex":0},"citationItems":[{"id":286,"uris":["http://zotero.org/users/9047333/items/GNFIVAR7"],"itemData":{"id":286,"type":"article-journal","abstract":"Accurate electrical models are needed to support the design of modern microelectrode arrays. The point-contact model is presented thoroughly, and an area-contact model is analytically derived in order to model the electrical characteristics of the cell–electrode interface at subcellular resolution. An optimum electrode diameter for recording the electrical activity of neurons is analytically determined at 8μm, with a cell diameter of 10μm and a typical load capacitance of 10pF. Finally, three-dimensional tip electrodes are characterized using the area-contact model. An improvement of the electrical coupling up to 20dB is observed for small electrodes, in simulation.","collection-title":"Timely Developments in Applied Neural Computing (EANN 2007) / Some Novel Analysis and Learning Methods for Neural Networks (ISNN 2008) / Pattern Recognition in Graphical Domains","container-title":"Neurocomputing","DOI":"10.1016/j.neucom.2009.09.006","ISSN":"0925-2312","issue":"1","journalAbbreviation":"Neurocomputing","language":"en","page":"250-259","source":"ScienceDirect","title":"Electrical modeling of the cell–electrode interface for recording neural activity from high-density microelectrode arrays","volume":"73","author":[{"family":"Joye","given":"Neil"},{"family":"Schmid","given":"Alexandre"},{"family":"Leblebici","given":"Yusuf"}],"issued":{"date-parts":[["2009",12,1]]}}}],"schema":"https://github.com/citation-style-language/schema/raw/master/csl-citation.json"} </w:instrText>
      </w:r>
      <w:r w:rsidR="00C873E6">
        <w:rPr>
          <w:rFonts w:ascii="Times New Roman" w:eastAsia="Times New Roman" w:hAnsi="Times New Roman" w:cs="Times New Roman"/>
          <w:i/>
        </w:rPr>
        <w:fldChar w:fldCharType="separate"/>
      </w:r>
      <w:r w:rsidR="00C873E6" w:rsidRPr="00C873E6">
        <w:rPr>
          <w:rFonts w:ascii="Times New Roman" w:hAnsi="Times New Roman" w:cs="Times New Roman"/>
          <w:szCs w:val="24"/>
          <w:vertAlign w:val="superscript"/>
        </w:rPr>
        <w:t>8</w:t>
      </w:r>
      <w:r w:rsidR="00C873E6">
        <w:rPr>
          <w:rFonts w:ascii="Times New Roman" w:eastAsia="Times New Roman" w:hAnsi="Times New Roman" w:cs="Times New Roman"/>
          <w:i/>
        </w:rPr>
        <w:fldChar w:fldCharType="end"/>
      </w:r>
      <w:r>
        <w:rPr>
          <w:rFonts w:ascii="Times New Roman" w:eastAsia="Times New Roman" w:hAnsi="Times New Roman" w:cs="Times New Roman"/>
          <w:i/>
        </w:rPr>
        <w:t>.</w:t>
      </w:r>
      <w:r>
        <w:rPr>
          <w:rFonts w:ascii="Times New Roman" w:eastAsia="Times New Roman" w:hAnsi="Times New Roman" w:cs="Times New Roman"/>
          <w:i/>
          <w:sz w:val="24"/>
          <w:szCs w:val="24"/>
        </w:rPr>
        <w:t xml:space="preserve"> </w:t>
      </w:r>
    </w:p>
    <w:p w14:paraId="329A3A53"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By taking these reading forms for prolonged periods of time it will hopefully give insight into how diseases function. It will provide information about systemic signaling, and once this platform is well established it can be applied to other tissues which rely heavily on systemic and spontaneous electrical signaling. </w:t>
      </w:r>
    </w:p>
    <w:p w14:paraId="61BC4D87"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UNIFYING FIGURE</w:t>
      </w:r>
    </w:p>
    <w:p w14:paraId="0FF729E9" w14:textId="77777777" w:rsidR="000833E5" w:rsidRDefault="00000000">
      <w:pPr>
        <w:spacing w:after="200"/>
        <w:ind w:left="-1260"/>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752F487C" wp14:editId="31FCAF77">
            <wp:extent cx="7177088" cy="4221206"/>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t="8312" r="12500" b="10831"/>
                    <a:stretch>
                      <a:fillRect/>
                    </a:stretch>
                  </pic:blipFill>
                  <pic:spPr>
                    <a:xfrm>
                      <a:off x="0" y="0"/>
                      <a:ext cx="7177088" cy="4221206"/>
                    </a:xfrm>
                    <a:prstGeom prst="rect">
                      <a:avLst/>
                    </a:prstGeom>
                    <a:ln/>
                  </pic:spPr>
                </pic:pic>
              </a:graphicData>
            </a:graphic>
          </wp:inline>
        </w:drawing>
      </w:r>
    </w:p>
    <w:p w14:paraId="180F7869" w14:textId="44B62BA3" w:rsidR="000833E5" w:rsidRDefault="00000000">
      <w:pPr>
        <w:rPr>
          <w:rFonts w:ascii="Times New Roman" w:eastAsia="Times New Roman" w:hAnsi="Times New Roman" w:cs="Times New Roman"/>
          <w:sz w:val="24"/>
          <w:szCs w:val="24"/>
        </w:rPr>
      </w:pPr>
      <w:r>
        <w:rPr>
          <w:rFonts w:ascii="Times New Roman" w:eastAsia="Times New Roman" w:hAnsi="Times New Roman" w:cs="Times New Roman"/>
          <w:b/>
        </w:rPr>
        <w:t xml:space="preserve">FIGURE 5. </w:t>
      </w:r>
      <w:r>
        <w:rPr>
          <w:rFonts w:ascii="Times New Roman" w:eastAsia="Times New Roman" w:hAnsi="Times New Roman" w:cs="Times New Roman"/>
        </w:rPr>
        <w:t xml:space="preserve">This graphical summary outlines the experimental steps of the project beginning with cell differentiation and device compatibility </w:t>
      </w:r>
      <w:r w:rsidR="006F713E">
        <w:rPr>
          <w:rFonts w:ascii="Times New Roman" w:eastAsia="Times New Roman" w:hAnsi="Times New Roman" w:cs="Times New Roman"/>
        </w:rPr>
        <w:t>assays and</w:t>
      </w:r>
      <w:r>
        <w:rPr>
          <w:rFonts w:ascii="Times New Roman" w:eastAsia="Times New Roman" w:hAnsi="Times New Roman" w:cs="Times New Roman"/>
        </w:rPr>
        <w:t xml:space="preserve"> finishing with the end goal of assessing how successful the device is at detecting action potentials and neuron behavior. </w:t>
      </w:r>
      <w:r>
        <w:br w:type="page"/>
      </w:r>
    </w:p>
    <w:p w14:paraId="248B006E"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SPECIFIC AIMS </w:t>
      </w:r>
    </w:p>
    <w:p w14:paraId="039C3CDA" w14:textId="77777777" w:rsidR="000833E5" w:rsidRDefault="00000000">
      <w:pPr>
        <w:spacing w:after="200"/>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Aim 1: Evaluate Biocompatibility between polymer passivation SU8 layers, silk scaffold, and adhesive</w:t>
      </w:r>
    </w:p>
    <w:p w14:paraId="1BD73636" w14:textId="525F3148"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1.1</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Assess structural integrity and compatibility of empty silk scaffold and SU-8 top layer.</w:t>
      </w:r>
      <w:r>
        <w:rPr>
          <w:rFonts w:ascii="Times New Roman" w:eastAsia="Times New Roman" w:hAnsi="Times New Roman" w:cs="Times New Roman"/>
          <w:sz w:val="24"/>
          <w:szCs w:val="24"/>
        </w:rPr>
        <w:t xml:space="preserve"> The goal of this sub-aim is to verify the ability of our proposed integration model to maintain structure and integrity while in use prior to adding any hiNSCs. Structural integrity is an important foundational step to ensure our brain model and device are compatible and stable for future experiments. This step is also important for determining if our adhesive </w:t>
      </w:r>
      <w:r w:rsidR="00913F05">
        <w:rPr>
          <w:rFonts w:ascii="Times New Roman" w:eastAsia="Times New Roman" w:hAnsi="Times New Roman" w:cs="Times New Roman"/>
          <w:sz w:val="24"/>
          <w:szCs w:val="24"/>
        </w:rPr>
        <w:t>can</w:t>
      </w:r>
      <w:r>
        <w:rPr>
          <w:rFonts w:ascii="Times New Roman" w:eastAsia="Times New Roman" w:hAnsi="Times New Roman" w:cs="Times New Roman"/>
          <w:sz w:val="24"/>
          <w:szCs w:val="24"/>
        </w:rPr>
        <w:t xml:space="preserve"> hold the structure together. We will generate silk collagen scaffolds with no seeded hiNSCs and adhere the scaffolds to the electrode end of the SU8 device using Kwik-Cast Silicone Elastomer. We will observe the model’s degradation over multiple </w:t>
      </w:r>
      <w:r w:rsidR="006F713E">
        <w:rPr>
          <w:rFonts w:ascii="Times New Roman" w:eastAsia="Times New Roman" w:hAnsi="Times New Roman" w:cs="Times New Roman"/>
          <w:sz w:val="24"/>
          <w:szCs w:val="24"/>
        </w:rPr>
        <w:t>hours,</w:t>
      </w:r>
      <w:r>
        <w:rPr>
          <w:rFonts w:ascii="Times New Roman" w:eastAsia="Times New Roman" w:hAnsi="Times New Roman" w:cs="Times New Roman"/>
          <w:sz w:val="24"/>
          <w:szCs w:val="24"/>
        </w:rPr>
        <w:t xml:space="preserve"> and we will observe its ability to maintain structural integrity when it’s touched/moved. This will aid in verifying our current design model. Success will be measured by us observing no deterioration in our scaffolds or glue after 24 hours.</w:t>
      </w:r>
    </w:p>
    <w:p w14:paraId="2A47863E" w14:textId="24AF8F83"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1.2</w:t>
      </w:r>
      <w:r>
        <w:rPr>
          <w:rFonts w:ascii="Times New Roman" w:eastAsia="Times New Roman" w:hAnsi="Times New Roman" w:cs="Times New Roman"/>
          <w:i/>
          <w:sz w:val="24"/>
          <w:szCs w:val="24"/>
        </w:rPr>
        <w:t>: Characterize in vitro Brain Model.</w:t>
      </w:r>
      <w:r>
        <w:rPr>
          <w:rFonts w:ascii="Times New Roman" w:eastAsia="Times New Roman" w:hAnsi="Times New Roman" w:cs="Times New Roman"/>
          <w:sz w:val="24"/>
          <w:szCs w:val="24"/>
        </w:rPr>
        <w:t xml:space="preserve"> Prior to full integration with the BioES, we must first be able to identify the distinct nature of the brain model environment within the silk scaffold. This aim will also help us better visualize cell clustering. As we mentioned within the Design Elements section, a problem we expect to encounter involves the seeding density of the hiNSCs. There needs to be enough cells near the top layer of the scaffold which will be in contact with the SU-8 and BioES </w:t>
      </w:r>
      <w:r w:rsidR="00913F05">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them to receive signaling information. Within this aim, we will be able to characterize the brain model and the growth behavior of the hiNCSs. Here hiNSCs will be thawed and differentiated as per Kaplan lab protocol. Once differentiated, they will be seeded onto the silk scaffolds with a collagen gel mixture and allowed to grow within the scaffold overnight. We will conduct live-dead assays to assess cell viability within the hybrid scaffold, immunostaining of scaffold sections to visualize neural cells within the silk environment, and metabolic calcium fluorescence assays to verify spontaneous neural activity as spontaneous activity is essential for obtaining readouts from the complete 3-layer BioES device. If we aren’t able to characterize a solid value goal for our calcium assays, we could also stain our samples for common neuralderm markers or conduct quantitative PCR (qRT-PCR) to analyze the expression of genes known to change during neural development, although both these alternatives are still </w:t>
      </w:r>
      <w:r w:rsidR="00913F05">
        <w:rPr>
          <w:rFonts w:ascii="Times New Roman" w:eastAsia="Times New Roman" w:hAnsi="Times New Roman" w:cs="Times New Roman"/>
          <w:sz w:val="24"/>
          <w:szCs w:val="24"/>
        </w:rPr>
        <w:t>being</w:t>
      </w:r>
      <w:r>
        <w:rPr>
          <w:rFonts w:ascii="Times New Roman" w:eastAsia="Times New Roman" w:hAnsi="Times New Roman" w:cs="Times New Roman"/>
          <w:sz w:val="24"/>
          <w:szCs w:val="24"/>
        </w:rPr>
        <w:t xml:space="preserve"> researched</w:t>
      </w:r>
      <w:r w:rsidR="00913F05">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p>
    <w:p w14:paraId="14F5BD16" w14:textId="65F12664"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i/>
          <w:sz w:val="24"/>
          <w:szCs w:val="24"/>
          <w:u w:val="single"/>
        </w:rPr>
        <w:t>1.3</w:t>
      </w:r>
      <w:r>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Embed the SU-8 layer of the BioES into the in vitro brain model</w:t>
      </w:r>
      <w:r>
        <w:rPr>
          <w:rFonts w:ascii="Times New Roman" w:eastAsia="Times New Roman" w:hAnsi="Times New Roman" w:cs="Times New Roman"/>
          <w:sz w:val="24"/>
          <w:szCs w:val="24"/>
        </w:rPr>
        <w:t>. This will work in the same way as Aim 1.1 except the scaffold will no longer be empty. The Brain model part will be kept in a petri dish with cell culture media to keep neurons alive and viable. Cell viability will be assessed within this new complex environment using live-dead assays to ensure cell long term survival within our setup. This will help us finalize the biocompatibility and viability between all the interacting parts of our devices and scaffolds to ensure they will survive when fully integrated in Aim 2. Success will be if we observe &gt;80% cell viability, otherwise, we may have to revisit our cell culture or our design plans.</w:t>
      </w:r>
      <w:r w:rsidR="00913F0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will also perform confocal studies on the </w:t>
      </w:r>
      <w:r>
        <w:rPr>
          <w:rFonts w:ascii="Times New Roman" w:eastAsia="Times New Roman" w:hAnsi="Times New Roman" w:cs="Times New Roman"/>
          <w:sz w:val="24"/>
          <w:szCs w:val="24"/>
        </w:rPr>
        <w:lastRenderedPageBreak/>
        <w:t xml:space="preserve">hybrid device to image neural cells local to the SU8 device to characterize, visualize and assess their behavior/happiness. </w:t>
      </w:r>
    </w:p>
    <w:p w14:paraId="3263B030" w14:textId="77777777" w:rsidR="000833E5" w:rsidRDefault="00000000">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Aim 2 (Future): Generate Seeded Scaffolds with an embedded 3-layer BioES</w:t>
      </w:r>
    </w:p>
    <w:p w14:paraId="356AE7F2"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Here we will repeat the plans described in Aim 1.3 but now we will utilize the completed 3-layer BioES device. The exposed end of the BioES device which is not connected to the seeded brain model will then be soldered onto the PCP board to begin measuring neuron voltage output and spontaneous electrical signals. More planning and research are being done to determine success outputs.</w:t>
      </w:r>
    </w:p>
    <w:p w14:paraId="615105D4" w14:textId="77777777" w:rsidR="000833E5" w:rsidRDefault="00000000">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5E429CB" wp14:editId="5D24281C">
            <wp:extent cx="4471988" cy="1813162"/>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471988" cy="1813162"/>
                    </a:xfrm>
                    <a:prstGeom prst="rect">
                      <a:avLst/>
                    </a:prstGeom>
                    <a:ln/>
                  </pic:spPr>
                </pic:pic>
              </a:graphicData>
            </a:graphic>
          </wp:inline>
        </w:drawing>
      </w:r>
    </w:p>
    <w:p w14:paraId="7C598AD3" w14:textId="0A174C92" w:rsidR="000833E5" w:rsidRDefault="00000000">
      <w:pPr>
        <w:jc w:val="center"/>
        <w:rPr>
          <w:rFonts w:ascii="Times New Roman" w:eastAsia="Times New Roman" w:hAnsi="Times New Roman" w:cs="Times New Roman"/>
          <w:i/>
        </w:rPr>
      </w:pPr>
      <w:r>
        <w:rPr>
          <w:rFonts w:ascii="Times New Roman" w:eastAsia="Times New Roman" w:hAnsi="Times New Roman" w:cs="Times New Roman"/>
          <w:b/>
        </w:rPr>
        <w:t xml:space="preserve">FIGURE 6. </w:t>
      </w:r>
      <w:r>
        <w:rPr>
          <w:rFonts w:ascii="Times New Roman" w:eastAsia="Times New Roman" w:hAnsi="Times New Roman" w:cs="Times New Roman"/>
        </w:rPr>
        <w:t xml:space="preserve">Completed hybrid brain model assembly plan - </w:t>
      </w:r>
      <w:r>
        <w:rPr>
          <w:rFonts w:ascii="Times New Roman" w:eastAsia="Times New Roman" w:hAnsi="Times New Roman" w:cs="Times New Roman"/>
          <w:i/>
        </w:rPr>
        <w:t>as adapted from Megan A. Cote</w:t>
      </w:r>
      <w:r w:rsidR="006F713E">
        <w:rPr>
          <w:rFonts w:ascii="Times New Roman" w:eastAsia="Times New Roman" w:hAnsi="Times New Roman" w:cs="Times New Roman"/>
          <w:i/>
        </w:rPr>
        <w:fldChar w:fldCharType="begin"/>
      </w:r>
      <w:r w:rsidR="006F713E">
        <w:rPr>
          <w:rFonts w:ascii="Times New Roman" w:eastAsia="Times New Roman" w:hAnsi="Times New Roman" w:cs="Times New Roman"/>
          <w:i/>
        </w:rPr>
        <w:instrText xml:space="preserve"> ADDIN ZOTERO_ITEM CSL_CITATION {"citationID":"KeSZ5hAs","properties":{"formattedCitation":"\\super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6F713E">
        <w:rPr>
          <w:rFonts w:ascii="Times New Roman" w:eastAsia="Times New Roman" w:hAnsi="Times New Roman" w:cs="Times New Roman"/>
          <w:i/>
        </w:rPr>
        <w:fldChar w:fldCharType="separate"/>
      </w:r>
      <w:r w:rsidR="006F713E" w:rsidRPr="006F713E">
        <w:rPr>
          <w:rFonts w:ascii="Times New Roman" w:hAnsi="Times New Roman" w:cs="Times New Roman"/>
          <w:szCs w:val="24"/>
          <w:vertAlign w:val="superscript"/>
        </w:rPr>
        <w:t>1</w:t>
      </w:r>
      <w:r w:rsidR="006F713E">
        <w:rPr>
          <w:rFonts w:ascii="Times New Roman" w:eastAsia="Times New Roman" w:hAnsi="Times New Roman" w:cs="Times New Roman"/>
          <w:i/>
        </w:rPr>
        <w:fldChar w:fldCharType="end"/>
      </w:r>
    </w:p>
    <w:p w14:paraId="122FC7AD" w14:textId="77777777" w:rsidR="000833E5" w:rsidRDefault="000833E5">
      <w:pPr>
        <w:jc w:val="center"/>
        <w:rPr>
          <w:rFonts w:ascii="Times New Roman" w:eastAsia="Times New Roman" w:hAnsi="Times New Roman" w:cs="Times New Roman"/>
          <w:sz w:val="24"/>
          <w:szCs w:val="24"/>
        </w:rPr>
      </w:pPr>
    </w:p>
    <w:p w14:paraId="4E0BF79C"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METHODS</w:t>
      </w:r>
    </w:p>
    <w:p w14:paraId="3C270B9E"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Note that these methods and protocols are subject to change as we move along this project. Changes will be clarified and justified.</w:t>
      </w:r>
    </w:p>
    <w:p w14:paraId="40F56E1C" w14:textId="3CA01F34"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Silk Scaffolds</w:t>
      </w:r>
      <w:r>
        <w:rPr>
          <w:rFonts w:ascii="Times New Roman" w:eastAsia="Times New Roman" w:hAnsi="Times New Roman" w:cs="Times New Roman"/>
          <w:sz w:val="24"/>
          <w:szCs w:val="24"/>
        </w:rPr>
        <w:t xml:space="preserve"> were developed using a protocol established by the Kaplan lab - no changes were made. 5 grams worth of silkworm cocoons </w:t>
      </w:r>
      <w:r w:rsidR="00913F05">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cut and boiled in 2 liters of deionized water. They are then rinsed in cold DI water three times before being transferred to a fume hood for overnight drying. Once dry, silk was dissolved in a lithium bromide solution and this mixture was dialyzed over 3 days. After 3 days, the mixture was </w:t>
      </w:r>
      <w:r w:rsidR="00913F05">
        <w:rPr>
          <w:rFonts w:ascii="Times New Roman" w:eastAsia="Times New Roman" w:hAnsi="Times New Roman" w:cs="Times New Roman"/>
          <w:sz w:val="24"/>
          <w:szCs w:val="24"/>
        </w:rPr>
        <w:t>centrifuged,</w:t>
      </w:r>
      <w:r>
        <w:rPr>
          <w:rFonts w:ascii="Times New Roman" w:eastAsia="Times New Roman" w:hAnsi="Times New Roman" w:cs="Times New Roman"/>
          <w:sz w:val="24"/>
          <w:szCs w:val="24"/>
        </w:rPr>
        <w:t xml:space="preserve"> and the silk concentration was calculated. Water was either added or dried from the solution until the desired 6% concentration was achieved.</w:t>
      </w:r>
    </w:p>
    <w:p w14:paraId="228E0D7A" w14:textId="2D76D455"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Cell Culturing</w:t>
      </w:r>
      <w:r>
        <w:rPr>
          <w:rFonts w:ascii="Times New Roman" w:eastAsia="Times New Roman" w:hAnsi="Times New Roman" w:cs="Times New Roman"/>
          <w:sz w:val="24"/>
          <w:szCs w:val="24"/>
        </w:rPr>
        <w:t xml:space="preserve"> was developed using the Kaplan lab protocol with no changes being made. This began with thawing and plating mouse embryonic fibroblasts (MEFs) to secrete growth factors and promote pluripotency in our stem cells. MEFs media was changed every 4 days until they reached 90-95% confluency then hiNSCs were ready to be added. The MEFs were inactivated by adding 500ul of Mitomycin C to the culture plate, leaving it to rest for at least 3 hours, then washing 3x with 1X PBS. HiNSC complete media was added to the plate. HiNSCs were then thawed, centrifuged, and gently added to the same culture plate </w:t>
      </w:r>
      <w:r w:rsidR="00913F05">
        <w:rPr>
          <w:rFonts w:ascii="Times New Roman" w:eastAsia="Times New Roman" w:hAnsi="Times New Roman" w:cs="Times New Roman"/>
          <w:sz w:val="24"/>
          <w:szCs w:val="24"/>
        </w:rPr>
        <w:t>to</w:t>
      </w:r>
      <w:r>
        <w:rPr>
          <w:rFonts w:ascii="Times New Roman" w:eastAsia="Times New Roman" w:hAnsi="Times New Roman" w:cs="Times New Roman"/>
          <w:sz w:val="24"/>
          <w:szCs w:val="24"/>
        </w:rPr>
        <w:t xml:space="preserve"> not break up the cell colonies. The plate was left to rest for 20 minutes before being incubated. </w:t>
      </w:r>
      <w:r w:rsidR="00913F05">
        <w:rPr>
          <w:rFonts w:ascii="Times New Roman" w:eastAsia="Times New Roman" w:hAnsi="Times New Roman" w:cs="Times New Roman"/>
          <w:sz w:val="24"/>
          <w:szCs w:val="24"/>
        </w:rPr>
        <w:t>The media</w:t>
      </w:r>
      <w:r>
        <w:rPr>
          <w:rFonts w:ascii="Times New Roman" w:eastAsia="Times New Roman" w:hAnsi="Times New Roman" w:cs="Times New Roman"/>
          <w:sz w:val="24"/>
          <w:szCs w:val="24"/>
        </w:rPr>
        <w:t xml:space="preserve"> was changed every 2 days. All cells were cultured using standard sterile tissue culture technique.</w:t>
      </w:r>
    </w:p>
    <w:p w14:paraId="3EA7CAFA"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Cell seeding</w:t>
      </w:r>
      <w:r>
        <w:rPr>
          <w:rFonts w:ascii="Times New Roman" w:eastAsia="Times New Roman" w:hAnsi="Times New Roman" w:cs="Times New Roman"/>
          <w:sz w:val="24"/>
          <w:szCs w:val="24"/>
        </w:rPr>
        <w:t xml:space="preserve"> was achieved by first coating silk scaffolds in poly-L-orinthine overnight, washing them with PBS, then coating them with laminin for 4-6 hours. These scaffolds were then moved to a 96-well plate with each well homing one scaffold. HiNSCs were lifted from their culture plate and dispensed onto the individual scaffolds using a multichannel pipette at 40ul of cell mixture per scaffold. 150ul of hiNSC media was added and then scaffolds were incubated overnight before adding collagen.</w:t>
      </w:r>
    </w:p>
    <w:p w14:paraId="4622A180" w14:textId="77777777" w:rsidR="000833E5" w:rsidRDefault="00000000">
      <w:pPr>
        <w:spacing w:after="200"/>
        <w:rPr>
          <w:rFonts w:ascii="Times New Roman" w:eastAsia="Times New Roman" w:hAnsi="Times New Roman" w:cs="Times New Roman"/>
          <w:sz w:val="24"/>
          <w:szCs w:val="24"/>
        </w:rPr>
      </w:pPr>
      <w:r>
        <w:rPr>
          <w:rFonts w:ascii="Times New Roman" w:eastAsia="Times New Roman" w:hAnsi="Times New Roman" w:cs="Times New Roman"/>
          <w:b/>
          <w:sz w:val="24"/>
          <w:szCs w:val="24"/>
        </w:rPr>
        <w:t>For adhesion</w:t>
      </w:r>
      <w:r>
        <w:rPr>
          <w:rFonts w:ascii="Times New Roman" w:eastAsia="Times New Roman" w:hAnsi="Times New Roman" w:cs="Times New Roman"/>
          <w:sz w:val="24"/>
          <w:szCs w:val="24"/>
        </w:rPr>
        <w:t xml:space="preserve">, two scaffolds will be conjoined using the Kwik-Cast Silicone Elastomer on the top face and bottom face of the device. A diagram is provided below for the anticipated setup (Figure 7). </w:t>
      </w:r>
    </w:p>
    <w:p w14:paraId="399A8CAF" w14:textId="77777777" w:rsidR="000833E5"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More experimental techniques and assay methods will be added after a thorough literature review of current methods and protocols.</w:t>
      </w:r>
    </w:p>
    <w:p w14:paraId="7913DF9A" w14:textId="77777777" w:rsidR="000833E5"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114300" distB="114300" distL="114300" distR="114300" wp14:anchorId="4F23B26E" wp14:editId="27811442">
            <wp:extent cx="4196631" cy="1747838"/>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4196631" cy="1747838"/>
                    </a:xfrm>
                    <a:prstGeom prst="rect">
                      <a:avLst/>
                    </a:prstGeom>
                    <a:ln/>
                  </pic:spPr>
                </pic:pic>
              </a:graphicData>
            </a:graphic>
          </wp:inline>
        </w:drawing>
      </w:r>
    </w:p>
    <w:p w14:paraId="0A760279" w14:textId="6619FF1A" w:rsidR="000833E5" w:rsidRDefault="00000000">
      <w:pPr>
        <w:jc w:val="center"/>
        <w:rPr>
          <w:rFonts w:ascii="Times New Roman" w:eastAsia="Times New Roman" w:hAnsi="Times New Roman" w:cs="Times New Roman"/>
        </w:rPr>
      </w:pPr>
      <w:r>
        <w:rPr>
          <w:rFonts w:ascii="Times New Roman" w:eastAsia="Times New Roman" w:hAnsi="Times New Roman" w:cs="Times New Roman"/>
          <w:b/>
        </w:rPr>
        <w:t xml:space="preserve">FIGURE 7. </w:t>
      </w:r>
      <w:r>
        <w:rPr>
          <w:rFonts w:ascii="Times New Roman" w:eastAsia="Times New Roman" w:hAnsi="Times New Roman" w:cs="Times New Roman"/>
        </w:rPr>
        <w:t xml:space="preserve">Bioelectronic Device and Scaffold Set Up (CAD Design) - </w:t>
      </w:r>
      <w:r>
        <w:rPr>
          <w:rFonts w:ascii="Times New Roman" w:eastAsia="Times New Roman" w:hAnsi="Times New Roman" w:cs="Times New Roman"/>
          <w:i/>
        </w:rPr>
        <w:t>as adapted from Megan A. Cote</w:t>
      </w:r>
      <w:r w:rsidR="0042575B">
        <w:rPr>
          <w:rFonts w:ascii="Times New Roman" w:eastAsia="Times New Roman" w:hAnsi="Times New Roman" w:cs="Times New Roman"/>
          <w:i/>
        </w:rPr>
        <w:fldChar w:fldCharType="begin"/>
      </w:r>
      <w:r w:rsidR="0042575B">
        <w:rPr>
          <w:rFonts w:ascii="Times New Roman" w:eastAsia="Times New Roman" w:hAnsi="Times New Roman" w:cs="Times New Roman"/>
          <w:i/>
        </w:rPr>
        <w:instrText xml:space="preserve"> ADDIN ZOTERO_ITEM CSL_CITATION {"citationID":"P4cKyNNZ","properties":{"formattedCitation":"\\super 1\\nosupersub{}","plainCitation":"1","noteIndex":0},"citationItems":[{"id":253,"uris":["http://zotero.org/users/9047333/items/H24HDX7F"],"itemData":{"id":253,"type":"thesis","abstract":"Bioelectronic sensors can record real-time electrophysiology of electrically active tissue, and these recordings enable the characterization of action potentials and cellular networks. The proposed bioelectronic sensor is a flexible 3D bioelectronic scaffold multielectrode array (BioES) that is designed to interface with neural cells. Neurons have action potentials that can be recorded by the BioES to monitor synchronicity in a network, to monitor the state of the ion channels, and to evaluate neural pathways.\nThis BioES builds off a rigid 2D multielectrode array (MEA) used in the Timko Lab. The planar MEA is stiff, preventing it from contouring to tissue. The BioES is flexible and porous which gives it the potential to seamlessly interface with electrically active tissue by minimizing the distance between the BioES and neurons. The BioES also enables cells to communicate through the porous center of its multielectrode array.\nThis research characterizes both the BioES and planar MEA to prove the BioES’s viability as a stable 2-way interface with innervated systems. The fabrication process, electrochemical properties, and impedance reducing electrode coatings are discussed to indicate the advantages of the BioES for tissue integration. The results indicate that these devices are viable for neural applications and monitoring multiplexed real-time neuronal signals, with a statistically significant (p ≤ 0.016 for all cases) decrease in impedance seen from electrode coatings.\nA hybrid brain model is proposed with the BioES embedded in a 3D brain model. This type ofneural cell and MEA integration has not been previously proposed in the field of bioelectronics.The biocompatibility and seamless interconnects required of the BioES to achieve this hybridmodel opens new possibilities in the field of bioelectronic sensors.","event-place":"United States -- Massachusetts","genre":"M.S.","language":"English","license":"Database copyright ProQuest LLC; ProQuest does not claim copyright in the individual underlying works.","note":"ISBN: 9798438783923","number-of-pages":"125","publisher":"Tufts University","publisher-place":"United States -- Massachusetts","source":"ProQuest","title":"Development and Characterization of a Bioelectronic Scaffold for a Hybrid Brain Model","URL":"https://www.proquest.com/docview/2669590847/abstract/418D560B55E64CC0PQ/1","author":[{"family":"Cote","given":"Megan A."}],"accessed":{"date-parts":[["2022",9,29]]},"issued":{"date-parts":[["2022"]]}}}],"schema":"https://github.com/citation-style-language/schema/raw/master/csl-citation.json"} </w:instrText>
      </w:r>
      <w:r w:rsidR="0042575B">
        <w:rPr>
          <w:rFonts w:ascii="Times New Roman" w:eastAsia="Times New Roman" w:hAnsi="Times New Roman" w:cs="Times New Roman"/>
          <w:i/>
        </w:rPr>
        <w:fldChar w:fldCharType="separate"/>
      </w:r>
      <w:r w:rsidR="0042575B" w:rsidRPr="0042575B">
        <w:rPr>
          <w:rFonts w:ascii="Times New Roman" w:hAnsi="Times New Roman" w:cs="Times New Roman"/>
          <w:szCs w:val="24"/>
          <w:vertAlign w:val="superscript"/>
        </w:rPr>
        <w:t>1</w:t>
      </w:r>
      <w:r w:rsidR="0042575B">
        <w:rPr>
          <w:rFonts w:ascii="Times New Roman" w:eastAsia="Times New Roman" w:hAnsi="Times New Roman" w:cs="Times New Roman"/>
          <w:i/>
        </w:rPr>
        <w:fldChar w:fldCharType="end"/>
      </w:r>
    </w:p>
    <w:p w14:paraId="6C49823E" w14:textId="77777777" w:rsidR="000833E5" w:rsidRDefault="000833E5">
      <w:pPr>
        <w:rPr>
          <w:rFonts w:ascii="Times New Roman" w:eastAsia="Times New Roman" w:hAnsi="Times New Roman" w:cs="Times New Roman"/>
          <w:sz w:val="24"/>
          <w:szCs w:val="24"/>
        </w:rPr>
      </w:pPr>
    </w:p>
    <w:p w14:paraId="5B167DC2" w14:textId="77777777"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Individual Contributions </w:t>
      </w:r>
    </w:p>
    <w:p w14:paraId="08E3516C" w14:textId="77777777" w:rsidR="000833E5"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Zainab: Design Flow Chart, Methods, Website, Midsemester PowerPoint, Engineering Design</w:t>
      </w:r>
    </w:p>
    <w:p w14:paraId="13B75CD3" w14:textId="77777777" w:rsidR="000833E5"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Enrique: Introduction, Citations, Formatting, Figure 4, Engineering Design, PowerPoint</w:t>
      </w:r>
    </w:p>
    <w:p w14:paraId="7C70D427" w14:textId="77777777" w:rsidR="000833E5"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Diamond: Specific Aims, Unifying Figure, Methods, Abstract, Engineering Design, PowerPoint</w:t>
      </w:r>
    </w:p>
    <w:p w14:paraId="0F87E3A4" w14:textId="77777777" w:rsidR="000833E5"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Acknowledgments:</w:t>
      </w:r>
      <w:r>
        <w:rPr>
          <w:rFonts w:ascii="Times New Roman" w:eastAsia="Times New Roman" w:hAnsi="Times New Roman" w:cs="Times New Roman"/>
          <w:sz w:val="24"/>
          <w:szCs w:val="24"/>
        </w:rPr>
        <w:t xml:space="preserve"> We would like to thank Professor Timko and Professor Kaplan for their guidance and mentorship on this project. We would also like to thank Marilyn Kelly for all of her assistance and guidance with cell culture and silk scaffold preparation. </w:t>
      </w:r>
    </w:p>
    <w:p w14:paraId="5B1587BF" w14:textId="77777777" w:rsidR="00B20F23" w:rsidRDefault="00B20F23">
      <w:pPr>
        <w:rPr>
          <w:rFonts w:ascii="Times New Roman" w:eastAsia="Times New Roman" w:hAnsi="Times New Roman" w:cs="Times New Roman"/>
          <w:b/>
          <w:sz w:val="24"/>
          <w:szCs w:val="24"/>
        </w:rPr>
      </w:pPr>
    </w:p>
    <w:p w14:paraId="446C02B2" w14:textId="77777777" w:rsidR="00B20F23" w:rsidRDefault="00B20F23">
      <w:pPr>
        <w:rPr>
          <w:rFonts w:ascii="Times New Roman" w:eastAsia="Times New Roman" w:hAnsi="Times New Roman" w:cs="Times New Roman"/>
          <w:b/>
          <w:sz w:val="24"/>
          <w:szCs w:val="24"/>
        </w:rPr>
      </w:pPr>
    </w:p>
    <w:p w14:paraId="4C98B029" w14:textId="77777777" w:rsidR="00B20F23" w:rsidRDefault="00B20F23">
      <w:pPr>
        <w:rPr>
          <w:rFonts w:ascii="Times New Roman" w:eastAsia="Times New Roman" w:hAnsi="Times New Roman" w:cs="Times New Roman"/>
          <w:b/>
          <w:sz w:val="24"/>
          <w:szCs w:val="24"/>
        </w:rPr>
      </w:pPr>
    </w:p>
    <w:p w14:paraId="72EB5911" w14:textId="77777777" w:rsidR="00B20F23" w:rsidRDefault="00B20F23">
      <w:pPr>
        <w:rPr>
          <w:rFonts w:ascii="Times New Roman" w:eastAsia="Times New Roman" w:hAnsi="Times New Roman" w:cs="Times New Roman"/>
          <w:b/>
          <w:sz w:val="24"/>
          <w:szCs w:val="24"/>
        </w:rPr>
      </w:pPr>
    </w:p>
    <w:p w14:paraId="1EFBEF86" w14:textId="77777777" w:rsidR="00B20F23" w:rsidRDefault="00B20F23">
      <w:pPr>
        <w:rPr>
          <w:rFonts w:ascii="Times New Roman" w:eastAsia="Times New Roman" w:hAnsi="Times New Roman" w:cs="Times New Roman"/>
          <w:b/>
          <w:sz w:val="24"/>
          <w:szCs w:val="24"/>
        </w:rPr>
      </w:pPr>
    </w:p>
    <w:p w14:paraId="7C11CF7A" w14:textId="77777777" w:rsidR="00B20F23" w:rsidRDefault="00B20F23">
      <w:pPr>
        <w:rPr>
          <w:rFonts w:ascii="Times New Roman" w:eastAsia="Times New Roman" w:hAnsi="Times New Roman" w:cs="Times New Roman"/>
          <w:b/>
          <w:sz w:val="24"/>
          <w:szCs w:val="24"/>
        </w:rPr>
      </w:pPr>
    </w:p>
    <w:p w14:paraId="1CFF1E5B" w14:textId="77777777" w:rsidR="00B20F23" w:rsidRDefault="00B20F23">
      <w:pPr>
        <w:rPr>
          <w:rFonts w:ascii="Times New Roman" w:eastAsia="Times New Roman" w:hAnsi="Times New Roman" w:cs="Times New Roman"/>
          <w:b/>
          <w:sz w:val="24"/>
          <w:szCs w:val="24"/>
        </w:rPr>
      </w:pPr>
    </w:p>
    <w:p w14:paraId="5CA03D4B" w14:textId="77777777" w:rsidR="00B20F23" w:rsidRDefault="00B20F23">
      <w:pPr>
        <w:rPr>
          <w:rFonts w:ascii="Times New Roman" w:eastAsia="Times New Roman" w:hAnsi="Times New Roman" w:cs="Times New Roman"/>
          <w:b/>
          <w:sz w:val="24"/>
          <w:szCs w:val="24"/>
        </w:rPr>
      </w:pPr>
    </w:p>
    <w:p w14:paraId="6B34CDA3" w14:textId="023C4142"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14:paraId="7462C850" w14:textId="77777777" w:rsidR="00C35067" w:rsidRPr="00C35067" w:rsidRDefault="00C35067" w:rsidP="00C35067">
      <w:pPr>
        <w:pStyle w:val="Bibliography"/>
        <w:rPr>
          <w:rFonts w:ascii="Times New Roman" w:hAnsi="Times New Roman" w:cs="Times New Roman"/>
          <w:sz w:val="24"/>
        </w:rPr>
      </w:pPr>
      <w:r>
        <w:rPr>
          <w:rFonts w:eastAsia="Times New Roman"/>
        </w:rPr>
        <w:fldChar w:fldCharType="begin"/>
      </w:r>
      <w:r>
        <w:rPr>
          <w:rFonts w:eastAsia="Times New Roman"/>
        </w:rPr>
        <w:instrText xml:space="preserve"> ADDIN ZOTERO_BIBL {"uncited":[],"omitted":[],"custom":[]} CSL_BIBLIOGRAPHY </w:instrText>
      </w:r>
      <w:r>
        <w:rPr>
          <w:rFonts w:eastAsia="Times New Roman"/>
        </w:rPr>
        <w:fldChar w:fldCharType="separate"/>
      </w:r>
      <w:r w:rsidRPr="00C35067">
        <w:rPr>
          <w:rFonts w:ascii="Times New Roman" w:hAnsi="Times New Roman" w:cs="Times New Roman"/>
          <w:sz w:val="24"/>
        </w:rPr>
        <w:t>(1)</w:t>
      </w:r>
      <w:r w:rsidRPr="00C35067">
        <w:rPr>
          <w:rFonts w:ascii="Times New Roman" w:hAnsi="Times New Roman" w:cs="Times New Roman"/>
          <w:sz w:val="24"/>
        </w:rPr>
        <w:tab/>
        <w:t>Cote, M. A. Development and Characterization of a Bioelectronic Scaffold for a Hybrid Brain Model. M.S., Tufts University, United States -- Massachusetts, 2022.</w:t>
      </w:r>
    </w:p>
    <w:p w14:paraId="0CAB9D67"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(2)</w:t>
      </w:r>
      <w:r w:rsidRPr="00C35067">
        <w:rPr>
          <w:rFonts w:ascii="Times New Roman" w:hAnsi="Times New Roman" w:cs="Times New Roman"/>
          <w:sz w:val="24"/>
        </w:rPr>
        <w:tab/>
        <w:t xml:space="preserve">Wood, C.; Williams, C.; Waldron, G. J. Patch Clamping by Numbers. </w:t>
      </w:r>
      <w:r w:rsidRPr="00C35067">
        <w:rPr>
          <w:rFonts w:ascii="Times New Roman" w:hAnsi="Times New Roman" w:cs="Times New Roman"/>
          <w:i/>
          <w:iCs/>
          <w:sz w:val="24"/>
        </w:rPr>
        <w:t>Drug Discov. Today</w:t>
      </w:r>
      <w:r w:rsidRPr="00C35067">
        <w:rPr>
          <w:rFonts w:ascii="Times New Roman" w:hAnsi="Times New Roman" w:cs="Times New Roman"/>
          <w:sz w:val="24"/>
        </w:rPr>
        <w:t xml:space="preserve"> </w:t>
      </w:r>
      <w:r w:rsidRPr="00C35067">
        <w:rPr>
          <w:rFonts w:ascii="Times New Roman" w:hAnsi="Times New Roman" w:cs="Times New Roman"/>
          <w:b/>
          <w:bCs/>
          <w:sz w:val="24"/>
        </w:rPr>
        <w:t>2004</w:t>
      </w:r>
      <w:r w:rsidRPr="00C35067">
        <w:rPr>
          <w:rFonts w:ascii="Times New Roman" w:hAnsi="Times New Roman" w:cs="Times New Roman"/>
          <w:sz w:val="24"/>
        </w:rPr>
        <w:t xml:space="preserve">, </w:t>
      </w:r>
      <w:r w:rsidRPr="00C35067">
        <w:rPr>
          <w:rFonts w:ascii="Times New Roman" w:hAnsi="Times New Roman" w:cs="Times New Roman"/>
          <w:i/>
          <w:iCs/>
          <w:sz w:val="24"/>
        </w:rPr>
        <w:t>9</w:t>
      </w:r>
      <w:r w:rsidRPr="00C35067">
        <w:rPr>
          <w:rFonts w:ascii="Times New Roman" w:hAnsi="Times New Roman" w:cs="Times New Roman"/>
          <w:sz w:val="24"/>
        </w:rPr>
        <w:t xml:space="preserve"> (10), 434–441. https://doi.org/10.1016/S1359-6446(04)03064-8.</w:t>
      </w:r>
    </w:p>
    <w:p w14:paraId="2EC2211B"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(3)</w:t>
      </w:r>
      <w:r w:rsidRPr="00C35067">
        <w:rPr>
          <w:rFonts w:ascii="Times New Roman" w:hAnsi="Times New Roman" w:cs="Times New Roman"/>
          <w:sz w:val="24"/>
        </w:rPr>
        <w:tab/>
        <w:t xml:space="preserve">Russell, J. T. Imaging Calcium Signals in Vivo: A Powerful Tool in Physiology and Pharmacology. </w:t>
      </w:r>
      <w:r w:rsidRPr="00C35067">
        <w:rPr>
          <w:rFonts w:ascii="Times New Roman" w:hAnsi="Times New Roman" w:cs="Times New Roman"/>
          <w:i/>
          <w:iCs/>
          <w:sz w:val="24"/>
        </w:rPr>
        <w:t>Br. J. Pharmacol.</w:t>
      </w:r>
      <w:r w:rsidRPr="00C35067">
        <w:rPr>
          <w:rFonts w:ascii="Times New Roman" w:hAnsi="Times New Roman" w:cs="Times New Roman"/>
          <w:sz w:val="24"/>
        </w:rPr>
        <w:t xml:space="preserve"> </w:t>
      </w:r>
      <w:r w:rsidRPr="00C35067">
        <w:rPr>
          <w:rFonts w:ascii="Times New Roman" w:hAnsi="Times New Roman" w:cs="Times New Roman"/>
          <w:b/>
          <w:bCs/>
          <w:sz w:val="24"/>
        </w:rPr>
        <w:t>2011</w:t>
      </w:r>
      <w:r w:rsidRPr="00C35067">
        <w:rPr>
          <w:rFonts w:ascii="Times New Roman" w:hAnsi="Times New Roman" w:cs="Times New Roman"/>
          <w:sz w:val="24"/>
        </w:rPr>
        <w:t xml:space="preserve">, </w:t>
      </w:r>
      <w:r w:rsidRPr="00C35067">
        <w:rPr>
          <w:rFonts w:ascii="Times New Roman" w:hAnsi="Times New Roman" w:cs="Times New Roman"/>
          <w:i/>
          <w:iCs/>
          <w:sz w:val="24"/>
        </w:rPr>
        <w:t>163</w:t>
      </w:r>
      <w:r w:rsidRPr="00C35067">
        <w:rPr>
          <w:rFonts w:ascii="Times New Roman" w:hAnsi="Times New Roman" w:cs="Times New Roman"/>
          <w:sz w:val="24"/>
        </w:rPr>
        <w:t xml:space="preserve"> (8), 1605–1625. https://doi.org/10.1111/j.1476-5381.2010.00988.x.</w:t>
      </w:r>
    </w:p>
    <w:p w14:paraId="687CD47C"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(4)</w:t>
      </w:r>
      <w:r w:rsidRPr="00C35067">
        <w:rPr>
          <w:rFonts w:ascii="Times New Roman" w:hAnsi="Times New Roman" w:cs="Times New Roman"/>
          <w:sz w:val="24"/>
        </w:rPr>
        <w:tab/>
        <w:t xml:space="preserve">Chwalek, K.; Tang-Schomer, M. D.; Omenetto, F. G.; Kaplan, D. L. In Vitro Bioengineered Model of Cortical Brain Tissue. </w:t>
      </w:r>
      <w:r w:rsidRPr="00C35067">
        <w:rPr>
          <w:rFonts w:ascii="Times New Roman" w:hAnsi="Times New Roman" w:cs="Times New Roman"/>
          <w:i/>
          <w:iCs/>
          <w:sz w:val="24"/>
        </w:rPr>
        <w:t>Nat. Protoc.</w:t>
      </w:r>
      <w:r w:rsidRPr="00C35067">
        <w:rPr>
          <w:rFonts w:ascii="Times New Roman" w:hAnsi="Times New Roman" w:cs="Times New Roman"/>
          <w:sz w:val="24"/>
        </w:rPr>
        <w:t xml:space="preserve"> </w:t>
      </w:r>
      <w:r w:rsidRPr="00C35067">
        <w:rPr>
          <w:rFonts w:ascii="Times New Roman" w:hAnsi="Times New Roman" w:cs="Times New Roman"/>
          <w:b/>
          <w:bCs/>
          <w:sz w:val="24"/>
        </w:rPr>
        <w:t>2015</w:t>
      </w:r>
      <w:r w:rsidRPr="00C35067">
        <w:rPr>
          <w:rFonts w:ascii="Times New Roman" w:hAnsi="Times New Roman" w:cs="Times New Roman"/>
          <w:sz w:val="24"/>
        </w:rPr>
        <w:t xml:space="preserve">, </w:t>
      </w:r>
      <w:r w:rsidRPr="00C35067">
        <w:rPr>
          <w:rFonts w:ascii="Times New Roman" w:hAnsi="Times New Roman" w:cs="Times New Roman"/>
          <w:i/>
          <w:iCs/>
          <w:sz w:val="24"/>
        </w:rPr>
        <w:t>10</w:t>
      </w:r>
      <w:r w:rsidRPr="00C35067">
        <w:rPr>
          <w:rFonts w:ascii="Times New Roman" w:hAnsi="Times New Roman" w:cs="Times New Roman"/>
          <w:sz w:val="24"/>
        </w:rPr>
        <w:t xml:space="preserve"> (9), 1362–1373. https://doi.org/10.1038/nprot.2015.091.</w:t>
      </w:r>
    </w:p>
    <w:p w14:paraId="17F0846C"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(5)</w:t>
      </w:r>
      <w:r w:rsidRPr="00C35067">
        <w:rPr>
          <w:rFonts w:ascii="Times New Roman" w:hAnsi="Times New Roman" w:cs="Times New Roman"/>
          <w:sz w:val="24"/>
        </w:rPr>
        <w:tab/>
        <w:t xml:space="preserve">Dingle, Y.-T. L.; Liaudanskaya, V.; Finnegan, L. T.; Berlind, K. C.; Mizzoni, C.; Georgakoudi, I.; Nieland, T. J. F.; Kaplan, D. L. Functional Characterization of Three-Dimensional Cortical Cultures for In Vitro Modeling of Brain Networks. </w:t>
      </w:r>
      <w:r w:rsidRPr="00C35067">
        <w:rPr>
          <w:rFonts w:ascii="Times New Roman" w:hAnsi="Times New Roman" w:cs="Times New Roman"/>
          <w:i/>
          <w:iCs/>
          <w:sz w:val="24"/>
        </w:rPr>
        <w:t>iScience</w:t>
      </w:r>
      <w:r w:rsidRPr="00C35067">
        <w:rPr>
          <w:rFonts w:ascii="Times New Roman" w:hAnsi="Times New Roman" w:cs="Times New Roman"/>
          <w:sz w:val="24"/>
        </w:rPr>
        <w:t xml:space="preserve"> </w:t>
      </w:r>
      <w:r w:rsidRPr="00C35067">
        <w:rPr>
          <w:rFonts w:ascii="Times New Roman" w:hAnsi="Times New Roman" w:cs="Times New Roman"/>
          <w:b/>
          <w:bCs/>
          <w:sz w:val="24"/>
        </w:rPr>
        <w:t>2020</w:t>
      </w:r>
      <w:r w:rsidRPr="00C35067">
        <w:rPr>
          <w:rFonts w:ascii="Times New Roman" w:hAnsi="Times New Roman" w:cs="Times New Roman"/>
          <w:sz w:val="24"/>
        </w:rPr>
        <w:t xml:space="preserve">, </w:t>
      </w:r>
      <w:r w:rsidRPr="00C35067">
        <w:rPr>
          <w:rFonts w:ascii="Times New Roman" w:hAnsi="Times New Roman" w:cs="Times New Roman"/>
          <w:i/>
          <w:iCs/>
          <w:sz w:val="24"/>
        </w:rPr>
        <w:t>23</w:t>
      </w:r>
      <w:r w:rsidRPr="00C35067">
        <w:rPr>
          <w:rFonts w:ascii="Times New Roman" w:hAnsi="Times New Roman" w:cs="Times New Roman"/>
          <w:sz w:val="24"/>
        </w:rPr>
        <w:t xml:space="preserve"> (8), 101434. https://doi.org/10.1016/j.isci.2020.101434.</w:t>
      </w:r>
    </w:p>
    <w:p w14:paraId="0114E1E1"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(6)</w:t>
      </w:r>
      <w:r w:rsidRPr="00C35067">
        <w:rPr>
          <w:rFonts w:ascii="Times New Roman" w:hAnsi="Times New Roman" w:cs="Times New Roman"/>
          <w:sz w:val="24"/>
        </w:rPr>
        <w:tab/>
        <w:t xml:space="preserve">Liaudanskaya, V.; Chung, J. Y.; Mizzoni, C.; Rouleau, N.; Berk, A. N.; Wu, L.; Turner, J. A.; Georgakoudi, I.; Whalen, M. J.; Nieland, T. J. F.; Kaplan, D. L. Modeling Controlled Cortical Impact Injury in Three-Dimensional Brain-like Tissue Cultures. </w:t>
      </w:r>
      <w:r w:rsidRPr="00C35067">
        <w:rPr>
          <w:rFonts w:ascii="Times New Roman" w:hAnsi="Times New Roman" w:cs="Times New Roman"/>
          <w:i/>
          <w:iCs/>
          <w:sz w:val="24"/>
        </w:rPr>
        <w:t>Adv. Healthc. Mater.</w:t>
      </w:r>
      <w:r w:rsidRPr="00C35067">
        <w:rPr>
          <w:rFonts w:ascii="Times New Roman" w:hAnsi="Times New Roman" w:cs="Times New Roman"/>
          <w:sz w:val="24"/>
        </w:rPr>
        <w:t xml:space="preserve"> </w:t>
      </w:r>
      <w:r w:rsidRPr="00C35067">
        <w:rPr>
          <w:rFonts w:ascii="Times New Roman" w:hAnsi="Times New Roman" w:cs="Times New Roman"/>
          <w:b/>
          <w:bCs/>
          <w:sz w:val="24"/>
        </w:rPr>
        <w:t>2020</w:t>
      </w:r>
      <w:r w:rsidRPr="00C35067">
        <w:rPr>
          <w:rFonts w:ascii="Times New Roman" w:hAnsi="Times New Roman" w:cs="Times New Roman"/>
          <w:sz w:val="24"/>
        </w:rPr>
        <w:t xml:space="preserve">, </w:t>
      </w:r>
      <w:r w:rsidRPr="00C35067">
        <w:rPr>
          <w:rFonts w:ascii="Times New Roman" w:hAnsi="Times New Roman" w:cs="Times New Roman"/>
          <w:i/>
          <w:iCs/>
          <w:sz w:val="24"/>
        </w:rPr>
        <w:t>9</w:t>
      </w:r>
      <w:r w:rsidRPr="00C35067">
        <w:rPr>
          <w:rFonts w:ascii="Times New Roman" w:hAnsi="Times New Roman" w:cs="Times New Roman"/>
          <w:sz w:val="24"/>
        </w:rPr>
        <w:t xml:space="preserve"> (12), e2000122. https://doi.org/10.1002/adhm.202000122.</w:t>
      </w:r>
    </w:p>
    <w:p w14:paraId="192A2286"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(7)</w:t>
      </w:r>
      <w:r w:rsidRPr="00C35067">
        <w:rPr>
          <w:rFonts w:ascii="Times New Roman" w:hAnsi="Times New Roman" w:cs="Times New Roman"/>
          <w:sz w:val="24"/>
        </w:rPr>
        <w:tab/>
        <w:t xml:space="preserve">Nemani, K. V.; Moodie, K. L.; Brennick, J. B.; Su, A.; Gimi, B. In Vitro and in Vivo Evaluation of SU-8 Biocompatibility. </w:t>
      </w:r>
      <w:r w:rsidRPr="00C35067">
        <w:rPr>
          <w:rFonts w:ascii="Times New Roman" w:hAnsi="Times New Roman" w:cs="Times New Roman"/>
          <w:i/>
          <w:iCs/>
          <w:sz w:val="24"/>
        </w:rPr>
        <w:t>Mater. Sci. Eng. C</w:t>
      </w:r>
      <w:r w:rsidRPr="00C35067">
        <w:rPr>
          <w:rFonts w:ascii="Times New Roman" w:hAnsi="Times New Roman" w:cs="Times New Roman"/>
          <w:sz w:val="24"/>
        </w:rPr>
        <w:t xml:space="preserve"> </w:t>
      </w:r>
      <w:r w:rsidRPr="00C35067">
        <w:rPr>
          <w:rFonts w:ascii="Times New Roman" w:hAnsi="Times New Roman" w:cs="Times New Roman"/>
          <w:b/>
          <w:bCs/>
          <w:sz w:val="24"/>
        </w:rPr>
        <w:t>2013</w:t>
      </w:r>
      <w:r w:rsidRPr="00C35067">
        <w:rPr>
          <w:rFonts w:ascii="Times New Roman" w:hAnsi="Times New Roman" w:cs="Times New Roman"/>
          <w:sz w:val="24"/>
        </w:rPr>
        <w:t xml:space="preserve">, </w:t>
      </w:r>
      <w:r w:rsidRPr="00C35067">
        <w:rPr>
          <w:rFonts w:ascii="Times New Roman" w:hAnsi="Times New Roman" w:cs="Times New Roman"/>
          <w:i/>
          <w:iCs/>
          <w:sz w:val="24"/>
        </w:rPr>
        <w:t>33</w:t>
      </w:r>
      <w:r w:rsidRPr="00C35067">
        <w:rPr>
          <w:rFonts w:ascii="Times New Roman" w:hAnsi="Times New Roman" w:cs="Times New Roman"/>
          <w:sz w:val="24"/>
        </w:rPr>
        <w:t xml:space="preserve"> (7), 4453–4459. https://doi.org/10.1016/j.msec.2013.07.001.</w:t>
      </w:r>
    </w:p>
    <w:p w14:paraId="007B217D" w14:textId="77777777" w:rsidR="00C35067" w:rsidRPr="00C35067" w:rsidRDefault="00C35067" w:rsidP="00C35067">
      <w:pPr>
        <w:pStyle w:val="Bibliography"/>
        <w:rPr>
          <w:rFonts w:ascii="Times New Roman" w:hAnsi="Times New Roman" w:cs="Times New Roman"/>
          <w:sz w:val="24"/>
        </w:rPr>
      </w:pPr>
      <w:r w:rsidRPr="00C35067">
        <w:rPr>
          <w:rFonts w:ascii="Times New Roman" w:hAnsi="Times New Roman" w:cs="Times New Roman"/>
          <w:sz w:val="24"/>
        </w:rPr>
        <w:t>(8)</w:t>
      </w:r>
      <w:r w:rsidRPr="00C35067">
        <w:rPr>
          <w:rFonts w:ascii="Times New Roman" w:hAnsi="Times New Roman" w:cs="Times New Roman"/>
          <w:sz w:val="24"/>
        </w:rPr>
        <w:tab/>
        <w:t xml:space="preserve">Joye, N.; Schmid, A.; Leblebici, Y. Electrical Modeling of the Cell–Electrode Interface for Recording Neural Activity from High-Density Microelectrode Arrays. </w:t>
      </w:r>
      <w:r w:rsidRPr="00C35067">
        <w:rPr>
          <w:rFonts w:ascii="Times New Roman" w:hAnsi="Times New Roman" w:cs="Times New Roman"/>
          <w:i/>
          <w:iCs/>
          <w:sz w:val="24"/>
        </w:rPr>
        <w:t>Neurocomputing</w:t>
      </w:r>
      <w:r w:rsidRPr="00C35067">
        <w:rPr>
          <w:rFonts w:ascii="Times New Roman" w:hAnsi="Times New Roman" w:cs="Times New Roman"/>
          <w:sz w:val="24"/>
        </w:rPr>
        <w:t xml:space="preserve"> </w:t>
      </w:r>
      <w:r w:rsidRPr="00C35067">
        <w:rPr>
          <w:rFonts w:ascii="Times New Roman" w:hAnsi="Times New Roman" w:cs="Times New Roman"/>
          <w:b/>
          <w:bCs/>
          <w:sz w:val="24"/>
        </w:rPr>
        <w:t>2009</w:t>
      </w:r>
      <w:r w:rsidRPr="00C35067">
        <w:rPr>
          <w:rFonts w:ascii="Times New Roman" w:hAnsi="Times New Roman" w:cs="Times New Roman"/>
          <w:sz w:val="24"/>
        </w:rPr>
        <w:t xml:space="preserve">, </w:t>
      </w:r>
      <w:r w:rsidRPr="00C35067">
        <w:rPr>
          <w:rFonts w:ascii="Times New Roman" w:hAnsi="Times New Roman" w:cs="Times New Roman"/>
          <w:i/>
          <w:iCs/>
          <w:sz w:val="24"/>
        </w:rPr>
        <w:t>73</w:t>
      </w:r>
      <w:r w:rsidRPr="00C35067">
        <w:rPr>
          <w:rFonts w:ascii="Times New Roman" w:hAnsi="Times New Roman" w:cs="Times New Roman"/>
          <w:sz w:val="24"/>
        </w:rPr>
        <w:t xml:space="preserve"> (1), 250–259. https://doi.org/10.1016/j.neucom.2009.09.006.</w:t>
      </w:r>
    </w:p>
    <w:p w14:paraId="63C1D5DB" w14:textId="13C5DE47" w:rsidR="000833E5" w:rsidRDefault="00C35067">
      <w:pPr>
        <w:spacing w:line="324"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end"/>
      </w:r>
    </w:p>
    <w:p w14:paraId="1E362547" w14:textId="77777777" w:rsidR="000833E5" w:rsidRDefault="000833E5">
      <w:pPr>
        <w:spacing w:line="240" w:lineRule="auto"/>
        <w:rPr>
          <w:rFonts w:ascii="Times New Roman" w:eastAsia="Times New Roman" w:hAnsi="Times New Roman" w:cs="Times New Roman"/>
          <w:sz w:val="24"/>
          <w:szCs w:val="24"/>
        </w:rPr>
      </w:pPr>
    </w:p>
    <w:p w14:paraId="1E40CBCB" w14:textId="18C86278" w:rsidR="000833E5"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Appendices: </w:t>
      </w:r>
      <w:r w:rsidR="00B9147C">
        <w:rPr>
          <w:rFonts w:ascii="Times New Roman" w:eastAsia="Times New Roman" w:hAnsi="Times New Roman" w:cs="Times New Roman"/>
          <w:b/>
          <w:sz w:val="24"/>
          <w:szCs w:val="24"/>
        </w:rPr>
        <w:t>(N</w:t>
      </w:r>
      <w:r>
        <w:rPr>
          <w:rFonts w:ascii="Times New Roman" w:eastAsia="Times New Roman" w:hAnsi="Times New Roman" w:cs="Times New Roman"/>
          <w:b/>
          <w:sz w:val="24"/>
          <w:szCs w:val="24"/>
        </w:rPr>
        <w:t>/A)</w:t>
      </w:r>
    </w:p>
    <w:p w14:paraId="36D6EAA9" w14:textId="77777777" w:rsidR="000833E5" w:rsidRDefault="000833E5">
      <w:pPr>
        <w:rPr>
          <w:rFonts w:ascii="Times New Roman" w:eastAsia="Times New Roman" w:hAnsi="Times New Roman" w:cs="Times New Roman"/>
          <w:b/>
          <w:sz w:val="24"/>
          <w:szCs w:val="24"/>
        </w:rPr>
      </w:pPr>
    </w:p>
    <w:sectPr w:rsidR="000833E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3E5"/>
    <w:rsid w:val="00047D7F"/>
    <w:rsid w:val="000727AE"/>
    <w:rsid w:val="000833E5"/>
    <w:rsid w:val="00383DAE"/>
    <w:rsid w:val="0042575B"/>
    <w:rsid w:val="006F713E"/>
    <w:rsid w:val="007E5F79"/>
    <w:rsid w:val="00913F05"/>
    <w:rsid w:val="00B20F23"/>
    <w:rsid w:val="00B9147C"/>
    <w:rsid w:val="00C35067"/>
    <w:rsid w:val="00C873E6"/>
    <w:rsid w:val="00D04BC3"/>
    <w:rsid w:val="00D24549"/>
    <w:rsid w:val="00F22CA5"/>
    <w:rsid w:val="00F715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A9FC"/>
  <w15:docId w15:val="{E9E7E3D8-1EDB-4B92-AB15-1874CBD9B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Bibliography">
    <w:name w:val="Bibliography"/>
    <w:basedOn w:val="Normal"/>
    <w:next w:val="Normal"/>
    <w:uiPriority w:val="37"/>
    <w:unhideWhenUsed/>
    <w:rsid w:val="00C35067"/>
    <w:pPr>
      <w:tabs>
        <w:tab w:val="left" w:pos="384"/>
      </w:tabs>
      <w:spacing w:line="240" w:lineRule="auto"/>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B4476550D49CA41A5A336BAA60A3E31" ma:contentTypeVersion="7" ma:contentTypeDescription="Create a new document." ma:contentTypeScope="" ma:versionID="230c8bf47117afe8f971c92bf8aab46a">
  <xsd:schema xmlns:xsd="http://www.w3.org/2001/XMLSchema" xmlns:xs="http://www.w3.org/2001/XMLSchema" xmlns:p="http://schemas.microsoft.com/office/2006/metadata/properties" xmlns:ns3="94ab52f0-b4b7-4632-a60a-adf230a01a16" xmlns:ns4="836741db-e348-431d-8814-b61558f4dbc7" targetNamespace="http://schemas.microsoft.com/office/2006/metadata/properties" ma:root="true" ma:fieldsID="64e57918b5dbfd95abdf668bd8eebce5" ns3:_="" ns4:_="">
    <xsd:import namespace="94ab52f0-b4b7-4632-a60a-adf230a01a16"/>
    <xsd:import namespace="836741db-e348-431d-8814-b61558f4dbc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ab52f0-b4b7-4632-a60a-adf230a01a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36741db-e348-431d-8814-b61558f4dbc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95F0EE-2388-4245-B9BB-E577F2C5BC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ab52f0-b4b7-4632-a60a-adf230a01a16"/>
    <ds:schemaRef ds:uri="836741db-e348-431d-8814-b61558f4db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F5AB9F5-7746-4C0C-BBA6-31802EAAB005}">
  <ds:schemaRefs>
    <ds:schemaRef ds:uri="http://schemas.microsoft.com/sharepoint/v3/contenttype/forms"/>
  </ds:schemaRefs>
</ds:datastoreItem>
</file>

<file path=customXml/itemProps3.xml><?xml version="1.0" encoding="utf-8"?>
<ds:datastoreItem xmlns:ds="http://schemas.openxmlformats.org/officeDocument/2006/customXml" ds:itemID="{ABE41202-B34F-4572-919A-CD61307D30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10</Pages>
  <Words>8301</Words>
  <Characters>43585</Characters>
  <Application>Microsoft Office Word</Application>
  <DocSecurity>0</DocSecurity>
  <Lines>714</Lines>
  <Paragraphs>186</Paragraphs>
  <ScaleCrop>false</ScaleCrop>
  <Company/>
  <LinksUpToDate>false</LinksUpToDate>
  <CharactersWithSpaces>51700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Rodriguez, Enrique E</cp:lastModifiedBy>
  <cp:revision>16</cp:revision>
  <dcterms:created xsi:type="dcterms:W3CDTF">2022-10-22T02:25:00Z</dcterms:created>
  <dcterms:modified xsi:type="dcterms:W3CDTF">2022-10-22T02:42:00Z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bea58120000bba332779a4fe535d2b3ecf56626f33384c6ec40e6abe60d67092</vt:lpwstr>
  </property>
  <property fmtid="{D5CDD505-2E9C-101B-9397-08002B2CF9AE}" pid="3" name="ContentTypeId">
    <vt:lpwstr>0x0101002B4476550D49CA41A5A336BAA60A3E31</vt:lpwstr>
  </property>
  <property fmtid="{D5CDD505-2E9C-101B-9397-08002B2CF9AE}" pid="4" name="ZOTERO_PREF_1">
    <vt:lpwstr>&lt;data data-version="3" zotero-version="6.0.15"&gt;&lt;session id="dL8n0Zdz"/&gt;&lt;style id="http://www.zotero.org/styles/american-chemical-society" hasBibliography="1" bibliographyStyleHasBeenSet="1"/&gt;&lt;prefs&gt;&lt;pref name="fieldType" value="Field"/&gt;&lt;pref name="automat</vt:lpwstr>
  </property>
  <property fmtid="{D5CDD505-2E9C-101B-9397-08002B2CF9AE}" pid="5" name="ZOTERO_PREF_2">
    <vt:lpwstr>icJournalAbbreviations" value="true"/&gt;&lt;/prefs&gt;&lt;/data&gt;</vt:lpwstr>
  </property>
</Properties>
</file>