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87AD" w14:textId="007A2D30" w:rsidR="003A0382" w:rsidRPr="00211BEC" w:rsidRDefault="003A0382" w:rsidP="003A0382">
      <w:pPr>
        <w:jc w:val="center"/>
        <w:rPr>
          <w:b/>
          <w:bCs/>
          <w:sz w:val="28"/>
          <w:szCs w:val="28"/>
        </w:rPr>
      </w:pPr>
      <w:r w:rsidRPr="00211BEC">
        <w:rPr>
          <w:b/>
          <w:bCs/>
          <w:sz w:val="28"/>
          <w:szCs w:val="28"/>
        </w:rPr>
        <w:t xml:space="preserve">Learning through </w:t>
      </w:r>
      <w:r w:rsidR="00191734" w:rsidRPr="00211BEC">
        <w:rPr>
          <w:b/>
          <w:bCs/>
          <w:sz w:val="28"/>
          <w:szCs w:val="28"/>
        </w:rPr>
        <w:t xml:space="preserve">thinking made </w:t>
      </w:r>
      <w:r w:rsidRPr="00211BEC">
        <w:rPr>
          <w:b/>
          <w:bCs/>
          <w:sz w:val="28"/>
          <w:szCs w:val="28"/>
        </w:rPr>
        <w:t xml:space="preserve">visible! </w:t>
      </w:r>
    </w:p>
    <w:p w14:paraId="4FF266D9" w14:textId="6A576135" w:rsidR="00527388" w:rsidRPr="00211BEC" w:rsidRDefault="00211BEC" w:rsidP="003A03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role of feedback</w:t>
      </w:r>
      <w:r w:rsidR="00554743">
        <w:rPr>
          <w:b/>
          <w:bCs/>
          <w:sz w:val="28"/>
          <w:szCs w:val="28"/>
        </w:rPr>
        <w:t xml:space="preserve"> and interactions</w:t>
      </w:r>
      <w:r w:rsidR="003A0382" w:rsidRPr="00211BEC">
        <w:rPr>
          <w:b/>
          <w:bCs/>
          <w:sz w:val="28"/>
          <w:szCs w:val="28"/>
        </w:rPr>
        <w:t xml:space="preserve"> within hybrid learning environments</w:t>
      </w:r>
    </w:p>
    <w:p w14:paraId="76458B8B" w14:textId="3762DE14" w:rsidR="003A0382" w:rsidRDefault="003A0382"/>
    <w:p w14:paraId="610C7AD9" w14:textId="66EE8060" w:rsidR="003A0382" w:rsidRDefault="00CA55C7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7D30E0C" wp14:editId="6B752292">
            <wp:simplePos x="0" y="0"/>
            <wp:positionH relativeFrom="column">
              <wp:posOffset>3345642</wp:posOffset>
            </wp:positionH>
            <wp:positionV relativeFrom="paragraph">
              <wp:posOffset>185420</wp:posOffset>
            </wp:positionV>
            <wp:extent cx="2272030" cy="2319020"/>
            <wp:effectExtent l="0" t="0" r="1270" b="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3162F" w14:textId="4E2BD3D7" w:rsidR="003A0382" w:rsidRPr="00191734" w:rsidRDefault="003A0382">
      <w:pPr>
        <w:rPr>
          <w:b/>
          <w:bCs/>
        </w:rPr>
      </w:pPr>
      <w:r w:rsidRPr="00191734">
        <w:rPr>
          <w:b/>
          <w:bCs/>
        </w:rPr>
        <w:t>Abstract</w:t>
      </w:r>
    </w:p>
    <w:p w14:paraId="7232120E" w14:textId="4CDC7B48" w:rsidR="005F33E0" w:rsidRDefault="00191734" w:rsidP="00191734">
      <w:r w:rsidRPr="00191734">
        <w:t>Engaging students in the process of independent and active</w:t>
      </w:r>
      <w:r w:rsidR="0021557D">
        <w:t xml:space="preserve"> </w:t>
      </w:r>
      <w:r w:rsidRPr="00191734">
        <w:t>learning in</w:t>
      </w:r>
      <w:r w:rsidR="0021557D">
        <w:t xml:space="preserve"> the context of</w:t>
      </w:r>
      <w:r w:rsidRPr="00191734">
        <w:t xml:space="preserve"> hybrid learning environments requires the careful integration of multiple instructional scaffolding strategies</w:t>
      </w:r>
      <w:r w:rsidR="00E8127A">
        <w:t>,</w:t>
      </w:r>
      <w:r w:rsidRPr="00191734">
        <w:t xml:space="preserve"> </w:t>
      </w:r>
      <w:r w:rsidR="005F33E0">
        <w:t>particularly involving</w:t>
      </w:r>
      <w:r w:rsidRPr="00191734">
        <w:t xml:space="preserve"> formative feedback. </w:t>
      </w:r>
      <w:r w:rsidR="008027A5">
        <w:t>In 2020, t</w:t>
      </w:r>
      <w:r w:rsidR="0021557D">
        <w:t xml:space="preserve">he pivot into online teaching amplified the need for </w:t>
      </w:r>
      <w:r w:rsidR="008027A5">
        <w:t xml:space="preserve">more </w:t>
      </w:r>
      <w:r w:rsidR="0021557D">
        <w:t>constructive, interactive and flexible environments</w:t>
      </w:r>
      <w:r w:rsidR="00687595">
        <w:t xml:space="preserve"> </w:t>
      </w:r>
      <w:r w:rsidR="008027A5">
        <w:t>–</w:t>
      </w:r>
      <w:r w:rsidR="00CA55C7">
        <w:t xml:space="preserve"> </w:t>
      </w:r>
      <w:r w:rsidR="008027A5">
        <w:t xml:space="preserve">emerging </w:t>
      </w:r>
      <w:r w:rsidR="00CA55C7">
        <w:t>evidenced</w:t>
      </w:r>
      <w:r w:rsidR="00687595">
        <w:t xml:space="preserve"> effective practice</w:t>
      </w:r>
      <w:r w:rsidR="009321A4">
        <w:t>s</w:t>
      </w:r>
      <w:r w:rsidR="00687595">
        <w:t xml:space="preserve"> </w:t>
      </w:r>
      <w:r w:rsidR="009321A4">
        <w:t>are</w:t>
      </w:r>
      <w:r w:rsidR="0021557D">
        <w:t xml:space="preserve"> likely to </w:t>
      </w:r>
      <w:r w:rsidR="00CA55C7">
        <w:t>becom</w:t>
      </w:r>
      <w:r w:rsidR="00687595">
        <w:t>e</w:t>
      </w:r>
      <w:r w:rsidR="0021557D">
        <w:t xml:space="preserve"> the ‘new normal’.</w:t>
      </w:r>
    </w:p>
    <w:p w14:paraId="3C96579D" w14:textId="77777777" w:rsidR="005F33E0" w:rsidRDefault="005F33E0" w:rsidP="00191734"/>
    <w:p w14:paraId="77CCC5FB" w14:textId="301F0895" w:rsidR="00191734" w:rsidRPr="00191734" w:rsidRDefault="005F33E0" w:rsidP="00191734">
      <w:r>
        <w:t>C</w:t>
      </w:r>
      <w:r w:rsidR="003A0382">
        <w:t>hemistry</w:t>
      </w:r>
      <w:r>
        <w:t xml:space="preserve"> </w:t>
      </w:r>
      <w:r w:rsidR="0021557D">
        <w:t>as a discipline</w:t>
      </w:r>
      <w:r w:rsidR="003A0382">
        <w:t xml:space="preserve"> is </w:t>
      </w:r>
      <w:r w:rsidR="00211BEC">
        <w:t>gr</w:t>
      </w:r>
      <w:r w:rsidR="003A0382">
        <w:t xml:space="preserve">ounded </w:t>
      </w:r>
      <w:r>
        <w:t>i</w:t>
      </w:r>
      <w:r w:rsidR="003A0382">
        <w:t xml:space="preserve">n the use of </w:t>
      </w:r>
      <w:r w:rsidR="00191734">
        <w:t xml:space="preserve">multiple </w:t>
      </w:r>
      <w:r w:rsidR="003A0382">
        <w:t xml:space="preserve">representations to support </w:t>
      </w:r>
      <w:r w:rsidR="00B52870">
        <w:t xml:space="preserve">students in their </w:t>
      </w:r>
      <w:r w:rsidR="003A0382">
        <w:t xml:space="preserve">development of </w:t>
      </w:r>
      <w:r w:rsidR="00B52870">
        <w:t xml:space="preserve">their </w:t>
      </w:r>
      <w:r w:rsidR="003A0382">
        <w:t xml:space="preserve">mental models of phenomena </w:t>
      </w:r>
      <w:r w:rsidR="00B52870">
        <w:t>which</w:t>
      </w:r>
      <w:r w:rsidR="003A0382">
        <w:t xml:space="preserve"> we can</w:t>
      </w:r>
      <w:r w:rsidR="0021557D">
        <w:t>no</w:t>
      </w:r>
      <w:r w:rsidR="003A0382">
        <w:t xml:space="preserve">t </w:t>
      </w:r>
      <w:r w:rsidR="0021557D">
        <w:t xml:space="preserve">directly </w:t>
      </w:r>
      <w:r>
        <w:t>observ</w:t>
      </w:r>
      <w:r w:rsidR="003A0382">
        <w:t xml:space="preserve">e. </w:t>
      </w:r>
      <w:r>
        <w:t>D</w:t>
      </w:r>
      <w:r w:rsidR="00191734" w:rsidRPr="00191734">
        <w:t>iversity in prior knowledge</w:t>
      </w:r>
      <w:r w:rsidR="00B52870">
        <w:t xml:space="preserve"> is known to</w:t>
      </w:r>
      <w:r w:rsidR="00191734" w:rsidRPr="00191734">
        <w:t xml:space="preserve"> impact on </w:t>
      </w:r>
      <w:r w:rsidR="008027A5" w:rsidRPr="00191734">
        <w:t>students’</w:t>
      </w:r>
      <w:r w:rsidR="00191734" w:rsidRPr="00191734">
        <w:t xml:space="preserve"> ability to recognize, transform, connect and construct understanding through</w:t>
      </w:r>
      <w:r w:rsidR="00B52870">
        <w:t xml:space="preserve"> combinations of</w:t>
      </w:r>
      <w:r w:rsidR="00191734" w:rsidRPr="00191734">
        <w:t xml:space="preserve"> multimodal representations</w:t>
      </w:r>
      <w:r w:rsidR="00B52870">
        <w:t>.</w:t>
      </w:r>
      <w:r w:rsidR="00211BEC">
        <w:t xml:space="preserve"> </w:t>
      </w:r>
      <w:r w:rsidR="009321A4">
        <w:t xml:space="preserve">Translation of </w:t>
      </w:r>
      <w:r w:rsidR="00B52870">
        <w:t>learning</w:t>
      </w:r>
      <w:r w:rsidR="009321A4">
        <w:t xml:space="preserve"> into online environments</w:t>
      </w:r>
      <w:r w:rsidR="008027A5">
        <w:t xml:space="preserve"> </w:t>
      </w:r>
      <w:r w:rsidR="009321A4">
        <w:t xml:space="preserve">introduces </w:t>
      </w:r>
      <w:r w:rsidR="00B52870">
        <w:t xml:space="preserve">more </w:t>
      </w:r>
      <w:r w:rsidR="009321A4">
        <w:t>complexity and</w:t>
      </w:r>
      <w:r w:rsidR="00B52870">
        <w:t xml:space="preserve"> widens the</w:t>
      </w:r>
      <w:r w:rsidR="009321A4">
        <w:t xml:space="preserve"> transactional distance between the student and the teacher.</w:t>
      </w:r>
      <w:r w:rsidR="009321A4" w:rsidRPr="00191734">
        <w:t xml:space="preserve"> </w:t>
      </w:r>
      <w:r w:rsidR="00211BEC">
        <w:t xml:space="preserve"> </w:t>
      </w:r>
      <w:r w:rsidR="009321A4">
        <w:t>D</w:t>
      </w:r>
      <w:r w:rsidR="00211BEC">
        <w:t xml:space="preserve">igital environments </w:t>
      </w:r>
      <w:r w:rsidR="008027A5">
        <w:t>inherently</w:t>
      </w:r>
      <w:r w:rsidR="00211BEC">
        <w:t xml:space="preserve"> </w:t>
      </w:r>
      <w:r w:rsidR="00B52870">
        <w:t xml:space="preserve">introduce </w:t>
      </w:r>
      <w:r w:rsidR="008027A5">
        <w:t xml:space="preserve">greater </w:t>
      </w:r>
      <w:r w:rsidR="00B52870">
        <w:t xml:space="preserve">risk </w:t>
      </w:r>
      <w:r w:rsidR="008027A5">
        <w:t>for</w:t>
      </w:r>
      <w:r w:rsidR="00B52870">
        <w:t xml:space="preserve"> </w:t>
      </w:r>
      <w:r w:rsidR="008027A5">
        <w:t>in</w:t>
      </w:r>
      <w:r w:rsidR="00137000">
        <w:t xml:space="preserve">equitable </w:t>
      </w:r>
      <w:r w:rsidR="00211BEC">
        <w:t xml:space="preserve">access and </w:t>
      </w:r>
      <w:r w:rsidR="008027A5">
        <w:t xml:space="preserve">lower </w:t>
      </w:r>
      <w:r w:rsidR="00211BEC">
        <w:t>participation in</w:t>
      </w:r>
      <w:r w:rsidR="008027A5">
        <w:t xml:space="preserve"> online</w:t>
      </w:r>
      <w:r w:rsidR="00211BEC">
        <w:t xml:space="preserve"> learning</w:t>
      </w:r>
      <w:r w:rsidR="00137000">
        <w:t xml:space="preserve"> activities and assessment. I</w:t>
      </w:r>
      <w:r w:rsidR="00191734" w:rsidRPr="00191734">
        <w:t>n practice, the</w:t>
      </w:r>
      <w:r w:rsidR="00211BEC">
        <w:t xml:space="preserve"> </w:t>
      </w:r>
      <w:r w:rsidR="008027A5">
        <w:t>overarching</w:t>
      </w:r>
      <w:r w:rsidR="00191734" w:rsidRPr="00191734">
        <w:t xml:space="preserve"> question becomes ‘Do you see what I see?’</w:t>
      </w:r>
      <w:r w:rsidR="00211BEC">
        <w:t xml:space="preserve"> </w:t>
      </w:r>
    </w:p>
    <w:p w14:paraId="34F680E4" w14:textId="75CE1FD8" w:rsidR="00191734" w:rsidRPr="00191734" w:rsidRDefault="00191734" w:rsidP="00191734"/>
    <w:p w14:paraId="2CC14750" w14:textId="42D9D277" w:rsidR="003A0382" w:rsidRDefault="00191734" w:rsidP="00191734">
      <w:r w:rsidRPr="00191734">
        <w:t>Our research is situated within the design</w:t>
      </w:r>
      <w:r>
        <w:t>-</w:t>
      </w:r>
      <w:r w:rsidRPr="00191734">
        <w:t>based research paradigm</w:t>
      </w:r>
      <w:r>
        <w:t>,</w:t>
      </w:r>
      <w:r w:rsidRPr="00191734">
        <w:t xml:space="preserve"> I will </w:t>
      </w:r>
      <w:r w:rsidR="00AF774B">
        <w:t>discuss</w:t>
      </w:r>
      <w:r w:rsidRPr="00191734">
        <w:t xml:space="preserve"> recent outcomes </w:t>
      </w:r>
      <w:r w:rsidR="00AF774B">
        <w:t>for</w:t>
      </w:r>
      <w:r w:rsidRPr="00191734">
        <w:t xml:space="preserve"> how </w:t>
      </w:r>
      <w:r w:rsidR="00211BEC">
        <w:t>we have introduced</w:t>
      </w:r>
      <w:r w:rsidRPr="00191734">
        <w:t xml:space="preserve"> </w:t>
      </w:r>
      <w:r w:rsidR="00B52870">
        <w:t>s</w:t>
      </w:r>
      <w:r w:rsidRPr="00191734">
        <w:t xml:space="preserve">caffolding </w:t>
      </w:r>
      <w:r w:rsidR="00687595">
        <w:t>to support</w:t>
      </w:r>
      <w:r w:rsidR="00211BEC">
        <w:t xml:space="preserve"> </w:t>
      </w:r>
      <w:r w:rsidRPr="00191734">
        <w:t>learning</w:t>
      </w:r>
      <w:r w:rsidR="00211BEC">
        <w:t xml:space="preserve"> </w:t>
      </w:r>
      <w:r w:rsidR="00687595">
        <w:t>using</w:t>
      </w:r>
      <w:r w:rsidR="00211BEC">
        <w:t xml:space="preserve"> multimodal representations</w:t>
      </w:r>
      <w:r w:rsidRPr="00191734">
        <w:t xml:space="preserve"> in hybrid environments. Examples of </w:t>
      </w:r>
      <w:r w:rsidR="00AF774B">
        <w:t xml:space="preserve">student </w:t>
      </w:r>
      <w:r w:rsidR="00687595">
        <w:t xml:space="preserve">engagement in </w:t>
      </w:r>
      <w:r w:rsidRPr="00191734">
        <w:t>generat</w:t>
      </w:r>
      <w:r w:rsidR="00687595">
        <w:t>ing</w:t>
      </w:r>
      <w:r w:rsidRPr="00191734">
        <w:t xml:space="preserve"> </w:t>
      </w:r>
      <w:r w:rsidR="00AF774B">
        <w:t xml:space="preserve">their own </w:t>
      </w:r>
      <w:r w:rsidRPr="00191734">
        <w:t xml:space="preserve">representations and explanations </w:t>
      </w:r>
      <w:r w:rsidR="00687595">
        <w:t xml:space="preserve">online </w:t>
      </w:r>
      <w:r w:rsidRPr="00191734">
        <w:t xml:space="preserve">will also be shared to illustrate strategies for the development of representational competencies and </w:t>
      </w:r>
      <w:r w:rsidR="00687595">
        <w:t>embedding</w:t>
      </w:r>
      <w:r w:rsidRPr="00191734">
        <w:t xml:space="preserve"> formative feedback</w:t>
      </w:r>
      <w:r w:rsidR="009B7379">
        <w:t xml:space="preserve"> online</w:t>
      </w:r>
      <w:r w:rsidRPr="00191734">
        <w:t>.</w:t>
      </w:r>
      <w:r w:rsidR="003A0382">
        <w:t xml:space="preserve"> </w:t>
      </w:r>
    </w:p>
    <w:p w14:paraId="6F90FBD0" w14:textId="186D7DF4" w:rsidR="003A0382" w:rsidRDefault="003A0382"/>
    <w:p w14:paraId="3B85C2B2" w14:textId="0CA096A7" w:rsidR="006474B3" w:rsidRPr="006474B3" w:rsidRDefault="006474B3">
      <w:pPr>
        <w:rPr>
          <w:b/>
          <w:bCs/>
        </w:rPr>
      </w:pPr>
      <w:r w:rsidRPr="006474B3">
        <w:rPr>
          <w:b/>
          <w:bCs/>
        </w:rPr>
        <w:t>Zoom Info</w:t>
      </w:r>
    </w:p>
    <w:p w14:paraId="3AAE5063" w14:textId="4B4F7C54" w:rsidR="006474B3" w:rsidRDefault="006474B3" w:rsidP="006474B3">
      <w:r>
        <w:t xml:space="preserve">Meeting ID: </w:t>
      </w:r>
      <w:r w:rsidR="006923C4" w:rsidRPr="006923C4">
        <w:t>991 8951 0081</w:t>
      </w:r>
    </w:p>
    <w:p w14:paraId="07C033F4" w14:textId="635A9621" w:rsidR="006474B3" w:rsidRDefault="006474B3" w:rsidP="006474B3">
      <w:r>
        <w:t xml:space="preserve">Passcode: </w:t>
      </w:r>
      <w:r w:rsidR="006923C4" w:rsidRPr="006923C4">
        <w:t>2021</w:t>
      </w:r>
    </w:p>
    <w:p w14:paraId="6CF8C2C3" w14:textId="77777777" w:rsidR="003A0382" w:rsidRDefault="003A0382"/>
    <w:p w14:paraId="488AD422" w14:textId="039EE784" w:rsidR="003A0382" w:rsidRDefault="003A0382">
      <w:pPr>
        <w:rPr>
          <w:b/>
          <w:bCs/>
        </w:rPr>
      </w:pPr>
      <w:r w:rsidRPr="00191734">
        <w:rPr>
          <w:b/>
          <w:bCs/>
        </w:rPr>
        <w:t>Bio</w:t>
      </w:r>
    </w:p>
    <w:p w14:paraId="0224762B" w14:textId="50702DC7" w:rsidR="00191734" w:rsidRPr="00B62CB5" w:rsidRDefault="000D4DA8">
      <w:pPr>
        <w:rPr>
          <w:i/>
          <w:iCs/>
        </w:rPr>
      </w:pPr>
      <w:r w:rsidRPr="000D4DA8">
        <w:rPr>
          <w:i/>
          <w:iCs/>
        </w:rPr>
        <w:t>Gwen Lawrie is a Teaching-Focused Professor in the School of Chemistry and Molecular Biosciences (SCMB) at the University of Queensland (UQ).</w:t>
      </w:r>
      <w:r>
        <w:rPr>
          <w:i/>
          <w:iCs/>
        </w:rPr>
        <w:t xml:space="preserve"> She is also a Principal Practitioner (Professional Learning) with the Institute for Teaching and Learning Innovation at UQ.</w:t>
      </w:r>
      <w:r w:rsidRPr="000D4DA8">
        <w:rPr>
          <w:i/>
          <w:iCs/>
        </w:rPr>
        <w:t xml:space="preserve"> H</w:t>
      </w:r>
      <w:r w:rsidRPr="000D4DA8">
        <w:rPr>
          <w:i/>
          <w:iCs/>
          <w:lang w:val="en-US"/>
        </w:rPr>
        <w:t>er work, at the nexus between chemistry education and higher education research, has enabled her to embed research outcomes into empirical, evidence-based teaching practices. </w:t>
      </w:r>
      <w:r w:rsidRPr="000D4DA8">
        <w:rPr>
          <w:i/>
          <w:iCs/>
        </w:rPr>
        <w:t>Gwen is a Fellow of the Royal Australian Chemical Institute</w:t>
      </w:r>
      <w:r>
        <w:rPr>
          <w:i/>
          <w:iCs/>
        </w:rPr>
        <w:t>,</w:t>
      </w:r>
      <w:r w:rsidRPr="000D4DA8">
        <w:rPr>
          <w:i/>
          <w:iCs/>
        </w:rPr>
        <w:t xml:space="preserve"> Senior Fellow of the Higher Education Academy</w:t>
      </w:r>
      <w:r>
        <w:rPr>
          <w:i/>
          <w:iCs/>
        </w:rPr>
        <w:t xml:space="preserve"> </w:t>
      </w:r>
      <w:r w:rsidRPr="000D4DA8">
        <w:rPr>
          <w:i/>
          <w:iCs/>
        </w:rPr>
        <w:t xml:space="preserve">and is </w:t>
      </w:r>
      <w:r>
        <w:rPr>
          <w:i/>
          <w:iCs/>
        </w:rPr>
        <w:t>recent past</w:t>
      </w:r>
      <w:r w:rsidRPr="000D4DA8">
        <w:rPr>
          <w:i/>
          <w:iCs/>
        </w:rPr>
        <w:t xml:space="preserve"> Chair of the RACI Chemistry Education Division. She </w:t>
      </w:r>
      <w:r w:rsidRPr="000D4DA8">
        <w:rPr>
          <w:i/>
          <w:iCs/>
          <w:lang w:val="en-US"/>
        </w:rPr>
        <w:t xml:space="preserve">has received recognition for her teaching and research through multiple </w:t>
      </w:r>
      <w:r>
        <w:rPr>
          <w:i/>
          <w:iCs/>
          <w:lang w:val="en-US"/>
        </w:rPr>
        <w:t xml:space="preserve">institutional and national </w:t>
      </w:r>
      <w:r w:rsidRPr="000D4DA8">
        <w:rPr>
          <w:i/>
          <w:iCs/>
          <w:lang w:val="en-US"/>
        </w:rPr>
        <w:lastRenderedPageBreak/>
        <w:t>awards</w:t>
      </w:r>
      <w:r>
        <w:rPr>
          <w:i/>
          <w:iCs/>
          <w:lang w:val="en-US"/>
        </w:rPr>
        <w:t>. Gwen</w:t>
      </w:r>
      <w:r w:rsidRPr="000D4DA8">
        <w:rPr>
          <w:i/>
          <w:iCs/>
          <w:lang w:val="en-US"/>
        </w:rPr>
        <w:t> </w:t>
      </w:r>
      <w:r w:rsidRPr="000D4DA8">
        <w:rPr>
          <w:i/>
          <w:iCs/>
        </w:rPr>
        <w:t>is the current Editor in Chief of Chemistry Education &amp; Research Practice (RSC Journal)</w:t>
      </w:r>
      <w:r>
        <w:rPr>
          <w:i/>
          <w:iCs/>
        </w:rPr>
        <w:t>.</w:t>
      </w:r>
    </w:p>
    <w:sectPr w:rsidR="00191734" w:rsidRPr="00B62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82"/>
    <w:rsid w:val="000D4DA8"/>
    <w:rsid w:val="00137000"/>
    <w:rsid w:val="00191734"/>
    <w:rsid w:val="00211BEC"/>
    <w:rsid w:val="0021557D"/>
    <w:rsid w:val="003A0382"/>
    <w:rsid w:val="00527388"/>
    <w:rsid w:val="00554743"/>
    <w:rsid w:val="005F33E0"/>
    <w:rsid w:val="006474B3"/>
    <w:rsid w:val="00687595"/>
    <w:rsid w:val="006923C4"/>
    <w:rsid w:val="008027A5"/>
    <w:rsid w:val="009321A4"/>
    <w:rsid w:val="009B7379"/>
    <w:rsid w:val="00AF774B"/>
    <w:rsid w:val="00B52870"/>
    <w:rsid w:val="00B62CB5"/>
    <w:rsid w:val="00BB1175"/>
    <w:rsid w:val="00CA55C7"/>
    <w:rsid w:val="00E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23FE"/>
  <w15:chartTrackingRefBased/>
  <w15:docId w15:val="{1B9FC29E-EACE-4747-87D3-B8F3E7F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Lawrie</dc:creator>
  <cp:keywords/>
  <dc:description/>
  <cp:lastModifiedBy>Hayes, Robert D.</cp:lastModifiedBy>
  <cp:revision>5</cp:revision>
  <dcterms:created xsi:type="dcterms:W3CDTF">2021-08-25T14:22:00Z</dcterms:created>
  <dcterms:modified xsi:type="dcterms:W3CDTF">2021-09-13T16:40:00Z</dcterms:modified>
</cp:coreProperties>
</file>